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7A" w:rsidRDefault="00F1357A" w:rsidP="00F1357A">
      <w:pPr>
        <w:tabs>
          <w:tab w:val="center" w:pos="4680"/>
          <w:tab w:val="left" w:pos="8328"/>
        </w:tabs>
        <w:spacing w:after="0" w:line="240" w:lineRule="auto"/>
        <w:rPr>
          <w:b/>
          <w:color w:val="009AA6"/>
          <w:sz w:val="36"/>
        </w:rPr>
      </w:pPr>
      <w:bookmarkStart w:id="0" w:name="_GoBack"/>
      <w:bookmarkEnd w:id="0"/>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277C51">
        <w:rPr>
          <w:rFonts w:ascii="Myriad Pro" w:hAnsi="Myriad Pro"/>
        </w:rPr>
        <w:t xml:space="preserve"> Health Science Career Academy</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Pr="00A45272">
        <w:rPr>
          <w:rFonts w:ascii="Myriad Pro" w:hAnsi="Myriad Pro"/>
        </w:rPr>
        <w:t xml:space="preserve">Name: </w:t>
      </w:r>
      <w:r w:rsidR="00277C51">
        <w:rPr>
          <w:rFonts w:ascii="Myriad Pro" w:hAnsi="Myriad Pro"/>
        </w:rPr>
        <w:t xml:space="preserve"> Jennifer Hulsey</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277C51">
        <w:rPr>
          <w:rFonts w:ascii="Myriad Pro" w:hAnsi="Myriad Pro"/>
        </w:rPr>
        <w:t xml:space="preserve"> jhulsey@wcpss.net</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77C51">
        <w:rPr>
          <w:rFonts w:ascii="Myriad Pro" w:hAnsi="Myriad Pro"/>
        </w:rPr>
        <w:t>919-233-4050</w:t>
      </w:r>
      <w:r w:rsidR="0027590F" w:rsidRPr="00A45272">
        <w:rPr>
          <w:rFonts w:ascii="Myriad Pro" w:hAnsi="Myriad Pro"/>
        </w:rPr>
        <w:br/>
        <w:t xml:space="preserve">Address: </w:t>
      </w:r>
      <w:r w:rsidR="00277C51">
        <w:rPr>
          <w:rFonts w:ascii="Myriad Pro" w:hAnsi="Myriad Pro"/>
        </w:rPr>
        <w:t>1420 Athens Drive, Raleigh, NC 27606</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277C51">
        <w:rPr>
          <w:rFonts w:ascii="Myriad Pro" w:hAnsi="Myriad Pro"/>
        </w:rPr>
        <w:t>Athens Drive Magnet High School</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D35CE3">
            <w:rPr>
              <w:rFonts w:ascii="Myriad Pro" w:hAnsi="Myriad Pro"/>
            </w:rPr>
            <w:t>North Carolina</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7251CD" w:rsidP="00F5223D">
      <w:pPr>
        <w:spacing w:after="0" w:line="240" w:lineRule="auto"/>
        <w:ind w:firstLine="720"/>
        <w:rPr>
          <w:rFonts w:ascii="Myriad Pro" w:hAnsi="Myriad Pro"/>
        </w:rPr>
      </w:pPr>
      <w:sdt>
        <w:sdtPr>
          <w:rPr>
            <w:rFonts w:ascii="Myriad Pro" w:hAnsi="Myriad Pro"/>
          </w:rPr>
          <w:id w:val="1486048730"/>
        </w:sdtPr>
        <w:sdtEndPr/>
        <w:sdtContent>
          <w:r w:rsidR="00D35CE3">
            <w:rPr>
              <w:rFonts w:ascii="Myriad Pro" w:hAnsi="Myriad Pro"/>
            </w:rPr>
            <w:t>X</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4B4115" w:rsidP="00D74E2F">
      <w:pPr>
        <w:spacing w:after="0" w:line="240" w:lineRule="auto"/>
        <w:rPr>
          <w:rFonts w:ascii="Myriad Pro" w:hAnsi="Myriad Pro"/>
        </w:rPr>
      </w:pP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sidR="00D35CE3">
            <w:rPr>
              <w:rFonts w:ascii="MS Gothic" w:eastAsia="MS Gothic" w:hAnsi="MS Gothic"/>
            </w:rPr>
            <w:t>X</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CD5457" w:rsidRPr="00A45272" w:rsidRDefault="00D74E2F" w:rsidP="00AB7BE8">
      <w:pPr>
        <w:rPr>
          <w:rFonts w:ascii="Myriad Pro" w:hAnsi="Myriad Pro"/>
        </w:rPr>
      </w:pPr>
      <w:r w:rsidRPr="00A45272">
        <w:rPr>
          <w:rFonts w:ascii="Myriad Pro" w:hAnsi="Myriad Pro"/>
        </w:rPr>
        <w:br w:type="page"/>
      </w:r>
      <w:r w:rsidR="00A402AB" w:rsidRPr="00A45272">
        <w:rPr>
          <w:rFonts w:ascii="Myriad Pro" w:hAnsi="Myriad Pro"/>
        </w:rPr>
        <w:lastRenderedPageBreak/>
        <w:t xml:space="preserve">In </w:t>
      </w:r>
      <w:r w:rsidR="00A402AB" w:rsidRPr="00A45272">
        <w:rPr>
          <w:rFonts w:ascii="Myriad Pro" w:hAnsi="Myriad Pro"/>
          <w:u w:val="single"/>
        </w:rPr>
        <w:t>three sentences or less</w:t>
      </w:r>
      <w:r w:rsidR="00A402AB"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00A402AB"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205609" w:rsidRPr="00BE568E" w:rsidRDefault="00D35CE3" w:rsidP="00205609">
      <w:pPr>
        <w:spacing w:after="0" w:line="240" w:lineRule="auto"/>
        <w:rPr>
          <w:rFonts w:cstheme="minorHAnsi"/>
          <w:sz w:val="24"/>
          <w:szCs w:val="24"/>
        </w:rPr>
      </w:pPr>
      <w:r w:rsidRPr="00BE568E">
        <w:rPr>
          <w:rFonts w:cstheme="minorHAnsi"/>
          <w:sz w:val="24"/>
          <w:szCs w:val="24"/>
        </w:rPr>
        <w:t>The Health Science Career Academy</w:t>
      </w:r>
      <w:r w:rsidR="00617331" w:rsidRPr="00BE568E">
        <w:rPr>
          <w:rFonts w:cstheme="minorHAnsi"/>
          <w:sz w:val="24"/>
          <w:szCs w:val="24"/>
        </w:rPr>
        <w:t xml:space="preserve"> comprises of three pathways</w:t>
      </w:r>
      <w:r w:rsidR="00D80EA2">
        <w:rPr>
          <w:rFonts w:cstheme="minorHAnsi"/>
          <w:sz w:val="24"/>
          <w:szCs w:val="24"/>
        </w:rPr>
        <w:t>-</w:t>
      </w:r>
      <w:r w:rsidR="00617331" w:rsidRPr="00BE568E">
        <w:rPr>
          <w:rFonts w:cstheme="minorHAnsi"/>
          <w:sz w:val="24"/>
          <w:szCs w:val="24"/>
        </w:rPr>
        <w:t xml:space="preserve"> Medical Sciences, Public Safety-EMT</w:t>
      </w:r>
      <w:r w:rsidR="00D80EA2">
        <w:rPr>
          <w:rFonts w:cstheme="minorHAnsi"/>
          <w:sz w:val="24"/>
          <w:szCs w:val="24"/>
        </w:rPr>
        <w:t>,</w:t>
      </w:r>
      <w:r w:rsidR="00617331" w:rsidRPr="00BE568E">
        <w:rPr>
          <w:rFonts w:cstheme="minorHAnsi"/>
          <w:sz w:val="24"/>
          <w:szCs w:val="24"/>
        </w:rPr>
        <w:t xml:space="preserve"> and Agricultural Sciences. Our programs include articulated credit and course offered at the community college level. Our program is the oldest in Wake County Public Schools and was founded in 1990</w:t>
      </w:r>
      <w:r w:rsidR="005400DE">
        <w:rPr>
          <w:rFonts w:cstheme="minorHAnsi"/>
          <w:sz w:val="24"/>
          <w:szCs w:val="24"/>
        </w:rPr>
        <w:t xml:space="preserve"> based on the projections of the further of healthcare in the Raleigh-Durham area.</w:t>
      </w:r>
      <w:r w:rsidR="00205609" w:rsidRPr="00BE568E">
        <w:rPr>
          <w:rFonts w:cstheme="minorHAnsi"/>
          <w:sz w:val="24"/>
          <w:szCs w:val="24"/>
        </w:rPr>
        <w:br/>
      </w:r>
      <w:r w:rsidR="00205609" w:rsidRPr="00BE568E">
        <w:rPr>
          <w:rFonts w:cstheme="minorHAnsi"/>
          <w:sz w:val="24"/>
          <w:szCs w:val="24"/>
        </w:rPr>
        <w:br/>
      </w: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sidR="00617331">
            <w:rPr>
              <w:rFonts w:ascii="MS Gothic" w:eastAsia="MS Gothic" w:hAnsi="MS Gothic"/>
            </w:rPr>
            <w:t>X</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BE568E" w:rsidRDefault="00F5223D" w:rsidP="00F5223D">
      <w:pPr>
        <w:spacing w:after="0" w:line="240" w:lineRule="auto"/>
        <w:rPr>
          <w:rFonts w:cstheme="minorHAnsi"/>
          <w:sz w:val="24"/>
          <w:szCs w:val="24"/>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D80EA2" w:rsidRPr="28C24E33">
        <w:rPr>
          <w:sz w:val="24"/>
          <w:szCs w:val="24"/>
        </w:rPr>
        <w:t xml:space="preserve">Wake County is the largest county in North Carolina based on population. We benefit from being the seat of state government and our proximity to the Research Triangle Park that has served as a catalyst for growth in the state for many years. The presence of three prominent state universities within 35 miles has also made the area attractive for new business development and attracted many companies with particular interests in research and development. The Wake County Public School System is the largest in the state and serves nearly 163,000 students in the K-12 education system. The system has just over 30 high schools and offers robust choices to students including a nationally recognized program of magnet schools aimed at maintaining diverse populations in inner city schools. Athens Drive became a magnet school in 2015 to attract and serve a diverse population in Wake County. “The Center for Medical Sciences and Global Health Initiatives” is the school’s magnet theme and reflects the economic drivers of research and development, the presence of medical foci at universities and the needs of health care professionals in a growing area. Athens is a Title I school with 41% of the student population being eligible for the free and reduced lunch program. </w:t>
      </w:r>
      <w:r w:rsidR="00D80EA2">
        <w:rPr>
          <w:sz w:val="24"/>
          <w:szCs w:val="24"/>
        </w:rPr>
        <w:t xml:space="preserve">  </w:t>
      </w:r>
      <w:r w:rsidR="00617331" w:rsidRPr="00BE568E">
        <w:rPr>
          <w:rFonts w:cstheme="minorHAnsi"/>
          <w:sz w:val="24"/>
          <w:szCs w:val="24"/>
        </w:rPr>
        <w:t xml:space="preserve">Athens Drive </w:t>
      </w:r>
      <w:r w:rsidR="00D80EA2">
        <w:rPr>
          <w:rFonts w:cstheme="minorHAnsi"/>
          <w:sz w:val="24"/>
          <w:szCs w:val="24"/>
        </w:rPr>
        <w:t xml:space="preserve">became a magnet school </w:t>
      </w:r>
      <w:r w:rsidR="00617331" w:rsidRPr="00BE568E">
        <w:rPr>
          <w:rFonts w:cstheme="minorHAnsi"/>
          <w:sz w:val="24"/>
          <w:szCs w:val="24"/>
        </w:rPr>
        <w:t>in 2015 to serve a diverse population in Wake County and a “magnet” attraction for our theme – “The Center for Medical Sciences and Global Health Initiatives”, due the oldest academy in the district. We are a Title I school with a free and reduced program serving 41% of the student population</w:t>
      </w:r>
      <w:r w:rsidR="00D10615">
        <w:rPr>
          <w:rFonts w:cstheme="minorHAnsi"/>
          <w:sz w:val="24"/>
          <w:szCs w:val="24"/>
        </w:rPr>
        <w:t xml:space="preserve"> (2018)</w:t>
      </w:r>
      <w:r w:rsidR="00617331" w:rsidRPr="00BE568E">
        <w:rPr>
          <w:rFonts w:cstheme="minorHAnsi"/>
          <w:sz w:val="24"/>
          <w:szCs w:val="24"/>
        </w:rPr>
        <w:t xml:space="preserve">. </w:t>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lastRenderedPageBreak/>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sidR="00617331">
        <w:rPr>
          <w:rFonts w:ascii="Myriad Pro" w:hAnsi="Myriad Pro"/>
          <w:u w:val="single"/>
        </w:rPr>
        <w:t>500</w:t>
      </w:r>
      <w:r w:rsidR="00617331" w:rsidRPr="00A45272">
        <w:rPr>
          <w:rFonts w:ascii="Myriad Pro" w:hAnsi="Myriad Pro"/>
          <w:u w:val="single"/>
        </w:rPr>
        <w:t>-word</w:t>
      </w:r>
      <w:r w:rsidRPr="00A45272">
        <w:rPr>
          <w:rFonts w:ascii="Myriad Pro" w:hAnsi="Myriad Pro"/>
          <w:u w:val="single"/>
        </w:rPr>
        <w:t xml:space="preserve"> limit</w:t>
      </w:r>
      <w:r w:rsidRPr="00A45272">
        <w:rPr>
          <w:rFonts w:ascii="Myriad Pro" w:hAnsi="Myriad Pro"/>
        </w:rPr>
        <w:t xml:space="preserve">) </w:t>
      </w:r>
    </w:p>
    <w:p w:rsidR="00617331" w:rsidRDefault="00617331" w:rsidP="00617331">
      <w:pPr>
        <w:pStyle w:val="ListParagraph"/>
        <w:spacing w:after="0" w:line="240" w:lineRule="auto"/>
        <w:ind w:left="360"/>
        <w:rPr>
          <w:rFonts w:ascii="Myriad Pro" w:hAnsi="Myriad Pro"/>
        </w:rPr>
      </w:pPr>
    </w:p>
    <w:p w:rsidR="00EC1EA8" w:rsidRDefault="00EC1EA8" w:rsidP="00EC1EA8">
      <w:pPr>
        <w:pStyle w:val="ListParagraph"/>
        <w:spacing w:after="0" w:line="240" w:lineRule="auto"/>
        <w:ind w:left="360"/>
        <w:rPr>
          <w:rStyle w:val="Emphasis"/>
          <w:i w:val="0"/>
          <w:iCs w:val="0"/>
          <w:sz w:val="24"/>
          <w:szCs w:val="24"/>
        </w:rPr>
      </w:pPr>
      <w:r w:rsidRPr="28C24E33">
        <w:rPr>
          <w:rStyle w:val="Emphasis"/>
          <w:i w:val="0"/>
          <w:iCs w:val="0"/>
          <w:sz w:val="24"/>
          <w:szCs w:val="24"/>
        </w:rPr>
        <w:t>From its inception, the program of study has been influenced by the Academy Advisory Board. The Board is comprised of employers and post-secondary partners that offer review and insight into the programming offered in the academy. This Advisory Board evaluated the needs of employers and determined the course work/standards that best aligned to the needs. These courses were selected as the program of study. In addition, the Advisory Board seeks work-based learning opportunities that give students experience in the health care field. The Board periodically reviews student performance and employer needs to make recommendations about changes to the program of study.</w:t>
      </w:r>
    </w:p>
    <w:p w:rsidR="00EC1EA8" w:rsidRDefault="00EC1EA8" w:rsidP="00EC1EA8">
      <w:pPr>
        <w:pStyle w:val="ListParagraph"/>
        <w:spacing w:after="0" w:line="240" w:lineRule="auto"/>
        <w:ind w:left="360"/>
        <w:rPr>
          <w:rStyle w:val="Emphasis"/>
          <w:i w:val="0"/>
          <w:iCs w:val="0"/>
          <w:sz w:val="24"/>
          <w:szCs w:val="24"/>
        </w:rPr>
      </w:pPr>
    </w:p>
    <w:p w:rsidR="00EC1EA8" w:rsidRDefault="00EC1EA8" w:rsidP="00EC1EA8">
      <w:pPr>
        <w:pStyle w:val="ListParagraph"/>
        <w:spacing w:after="0" w:line="240" w:lineRule="auto"/>
        <w:ind w:left="360"/>
        <w:rPr>
          <w:rStyle w:val="Emphasis"/>
          <w:i w:val="0"/>
          <w:iCs w:val="0"/>
          <w:sz w:val="24"/>
          <w:szCs w:val="24"/>
        </w:rPr>
      </w:pPr>
      <w:r w:rsidRPr="28C24E33">
        <w:rPr>
          <w:rStyle w:val="Emphasis"/>
          <w:i w:val="0"/>
          <w:iCs w:val="0"/>
          <w:sz w:val="24"/>
          <w:szCs w:val="24"/>
        </w:rPr>
        <w:t>Health related fields are among the fastest growing in the state. A number of careers, including nursing, is ranked as a 5-Star Job by our state Department of Commerce. The EMT pathway also reflects a high demand for EMT and paramedics. Finally, the vet science pathway reflects demand in that field, especially in the veterinarian technician area. It is also important to note that the school meets the needs of economically diverse students. Students in the academy are supported in completing Advanced Placement and college credits as part of the POS. The school offers complementary college credits to accelerate the pathway for students who seek further education.</w:t>
      </w:r>
    </w:p>
    <w:p w:rsidR="00EC1EA8" w:rsidRDefault="00EC1EA8" w:rsidP="00617331">
      <w:pPr>
        <w:pStyle w:val="ListParagraph"/>
        <w:spacing w:after="0" w:line="240" w:lineRule="auto"/>
        <w:ind w:left="360"/>
        <w:rPr>
          <w:rStyle w:val="Emphasis"/>
          <w:rFonts w:cstheme="minorHAnsi"/>
          <w:i w:val="0"/>
          <w:sz w:val="24"/>
          <w:szCs w:val="24"/>
          <w:shd w:val="clear" w:color="auto" w:fill="FFFFFF"/>
        </w:rPr>
      </w:pPr>
    </w:p>
    <w:p w:rsidR="00617331" w:rsidRDefault="00E341E2" w:rsidP="00617331">
      <w:pPr>
        <w:pStyle w:val="ListParagraph"/>
        <w:spacing w:after="0" w:line="240" w:lineRule="auto"/>
        <w:ind w:left="360"/>
        <w:rPr>
          <w:rStyle w:val="Emphasis"/>
          <w:rFonts w:cstheme="minorHAnsi"/>
          <w:i w:val="0"/>
          <w:sz w:val="24"/>
          <w:szCs w:val="24"/>
          <w:shd w:val="clear" w:color="auto" w:fill="FFFFFF"/>
        </w:rPr>
      </w:pPr>
      <w:r w:rsidRPr="00BE568E">
        <w:rPr>
          <w:rStyle w:val="Emphasis"/>
          <w:rFonts w:cstheme="minorHAnsi"/>
          <w:i w:val="0"/>
          <w:sz w:val="24"/>
          <w:szCs w:val="24"/>
          <w:shd w:val="clear" w:color="auto" w:fill="FFFFFF"/>
        </w:rPr>
        <w:t xml:space="preserve">The Athens Drive </w:t>
      </w:r>
      <w:r w:rsidR="00BE568E">
        <w:rPr>
          <w:rStyle w:val="Emphasis"/>
          <w:rFonts w:cstheme="minorHAnsi"/>
          <w:i w:val="0"/>
          <w:sz w:val="24"/>
          <w:szCs w:val="24"/>
          <w:shd w:val="clear" w:color="auto" w:fill="FFFFFF"/>
        </w:rPr>
        <w:t xml:space="preserve">Magnet </w:t>
      </w:r>
      <w:r w:rsidRPr="00BE568E">
        <w:rPr>
          <w:rStyle w:val="Emphasis"/>
          <w:rFonts w:cstheme="minorHAnsi"/>
          <w:i w:val="0"/>
          <w:sz w:val="24"/>
          <w:szCs w:val="24"/>
          <w:shd w:val="clear" w:color="auto" w:fill="FFFFFF"/>
        </w:rPr>
        <w:t>High School Health Science</w:t>
      </w:r>
      <w:r w:rsidR="00BE568E">
        <w:rPr>
          <w:rStyle w:val="Emphasis"/>
          <w:rFonts w:cstheme="minorHAnsi"/>
          <w:i w:val="0"/>
          <w:sz w:val="24"/>
          <w:szCs w:val="24"/>
          <w:shd w:val="clear" w:color="auto" w:fill="FFFFFF"/>
        </w:rPr>
        <w:t xml:space="preserve"> Career</w:t>
      </w:r>
      <w:r w:rsidRPr="00BE568E">
        <w:rPr>
          <w:rStyle w:val="Emphasis"/>
          <w:rFonts w:cstheme="minorHAnsi"/>
          <w:i w:val="0"/>
          <w:sz w:val="24"/>
          <w:szCs w:val="24"/>
          <w:shd w:val="clear" w:color="auto" w:fill="FFFFFF"/>
        </w:rPr>
        <w:t xml:space="preserve"> Academy will seek to meet the needs of students and the health services community through collaboration and an integrated curriculum. In addition to coursework, students participate in special opportunities for work-based learning, industry connections, health industry certifications, and post-secondary educational opportunities.</w:t>
      </w:r>
    </w:p>
    <w:p w:rsidR="00270C78" w:rsidRDefault="00270C78" w:rsidP="00617331">
      <w:pPr>
        <w:pStyle w:val="ListParagraph"/>
        <w:spacing w:after="0" w:line="240" w:lineRule="auto"/>
        <w:ind w:left="360"/>
        <w:rPr>
          <w:rFonts w:cstheme="minorHAnsi"/>
          <w:i/>
          <w:sz w:val="24"/>
          <w:szCs w:val="24"/>
        </w:rPr>
      </w:pPr>
    </w:p>
    <w:p w:rsidR="00270C78" w:rsidRDefault="00270C78" w:rsidP="00617331">
      <w:pPr>
        <w:pStyle w:val="ListParagraph"/>
        <w:spacing w:after="0" w:line="240" w:lineRule="auto"/>
        <w:ind w:left="360"/>
        <w:rPr>
          <w:rFonts w:cstheme="minorHAnsi"/>
          <w:sz w:val="24"/>
          <w:szCs w:val="24"/>
        </w:rPr>
      </w:pPr>
      <w:r w:rsidRPr="00270C78">
        <w:rPr>
          <w:rFonts w:cstheme="minorHAnsi"/>
          <w:sz w:val="24"/>
          <w:szCs w:val="24"/>
        </w:rPr>
        <w:t>The </w:t>
      </w:r>
      <w:r w:rsidRPr="00270C78">
        <w:rPr>
          <w:rStyle w:val="Emphasis"/>
          <w:rFonts w:cstheme="minorHAnsi"/>
          <w:i w:val="0"/>
          <w:color w:val="000033"/>
          <w:sz w:val="24"/>
          <w:szCs w:val="24"/>
          <w:shd w:val="clear" w:color="auto" w:fill="FFFFFF"/>
        </w:rPr>
        <w:t xml:space="preserve">Health Science </w:t>
      </w:r>
      <w:r>
        <w:rPr>
          <w:rStyle w:val="Emphasis"/>
          <w:rFonts w:cstheme="minorHAnsi"/>
          <w:i w:val="0"/>
          <w:color w:val="000033"/>
          <w:sz w:val="24"/>
          <w:szCs w:val="24"/>
          <w:shd w:val="clear" w:color="auto" w:fill="FFFFFF"/>
        </w:rPr>
        <w:t xml:space="preserve">Career </w:t>
      </w:r>
      <w:r w:rsidRPr="00270C78">
        <w:rPr>
          <w:rStyle w:val="Emphasis"/>
          <w:rFonts w:cstheme="minorHAnsi"/>
          <w:i w:val="0"/>
          <w:color w:val="000033"/>
          <w:sz w:val="24"/>
          <w:szCs w:val="24"/>
          <w:shd w:val="clear" w:color="auto" w:fill="FFFFFF"/>
        </w:rPr>
        <w:t>Academy</w:t>
      </w:r>
      <w:r w:rsidRPr="00270C78">
        <w:rPr>
          <w:rFonts w:cstheme="minorHAnsi"/>
          <w:sz w:val="24"/>
          <w:szCs w:val="24"/>
        </w:rPr>
        <w:t> is a personalized small learning community within Athens Drive</w:t>
      </w:r>
      <w:r w:rsidR="00821EBB">
        <w:rPr>
          <w:rFonts w:cstheme="minorHAnsi"/>
          <w:sz w:val="24"/>
          <w:szCs w:val="24"/>
        </w:rPr>
        <w:t xml:space="preserve"> Magnet</w:t>
      </w:r>
      <w:r w:rsidRPr="00270C78">
        <w:rPr>
          <w:rFonts w:cstheme="minorHAnsi"/>
          <w:sz w:val="24"/>
          <w:szCs w:val="24"/>
        </w:rPr>
        <w:t xml:space="preserve"> High School. Students academy course requirements and 135-hour work internship</w:t>
      </w:r>
      <w:r w:rsidR="00821EBB">
        <w:rPr>
          <w:rFonts w:cstheme="minorHAnsi"/>
          <w:sz w:val="24"/>
          <w:szCs w:val="24"/>
        </w:rPr>
        <w:t xml:space="preserve"> during their time at Athens Drive</w:t>
      </w:r>
      <w:r w:rsidRPr="00270C78">
        <w:rPr>
          <w:rFonts w:cstheme="minorHAnsi"/>
          <w:sz w:val="24"/>
          <w:szCs w:val="24"/>
        </w:rPr>
        <w:t>. Academy students may also participate in required and elective classes outside of the academy, as well as other activities such as clubs and sports. Since 1990</w:t>
      </w:r>
      <w:r>
        <w:rPr>
          <w:rFonts w:cstheme="minorHAnsi"/>
          <w:sz w:val="24"/>
          <w:szCs w:val="24"/>
        </w:rPr>
        <w:t>,</w:t>
      </w:r>
      <w:r w:rsidRPr="00270C78">
        <w:rPr>
          <w:rFonts w:cstheme="minorHAnsi"/>
          <w:sz w:val="24"/>
          <w:szCs w:val="24"/>
        </w:rPr>
        <w:t xml:space="preserve"> The Health Science</w:t>
      </w:r>
      <w:r>
        <w:rPr>
          <w:rFonts w:cstheme="minorHAnsi"/>
          <w:sz w:val="24"/>
          <w:szCs w:val="24"/>
        </w:rPr>
        <w:t xml:space="preserve"> Career</w:t>
      </w:r>
      <w:r w:rsidRPr="00270C78">
        <w:rPr>
          <w:rFonts w:cstheme="minorHAnsi"/>
          <w:sz w:val="24"/>
          <w:szCs w:val="24"/>
        </w:rPr>
        <w:t xml:space="preserve"> Academy has been a part of the Athens High School curriculum. </w:t>
      </w:r>
    </w:p>
    <w:p w:rsidR="00270C78" w:rsidRDefault="00270C78" w:rsidP="00617331">
      <w:pPr>
        <w:pStyle w:val="ListParagraph"/>
        <w:spacing w:after="0" w:line="240" w:lineRule="auto"/>
        <w:ind w:left="360"/>
        <w:rPr>
          <w:rFonts w:cstheme="minorHAnsi"/>
          <w:i/>
          <w:sz w:val="24"/>
          <w:szCs w:val="24"/>
        </w:rPr>
      </w:pPr>
    </w:p>
    <w:p w:rsidR="00270C78" w:rsidRDefault="00270C78" w:rsidP="00617331">
      <w:pPr>
        <w:pStyle w:val="ListParagraph"/>
        <w:spacing w:after="0" w:line="240" w:lineRule="auto"/>
        <w:ind w:left="360"/>
        <w:rPr>
          <w:rFonts w:cstheme="minorHAnsi"/>
          <w:sz w:val="24"/>
          <w:szCs w:val="24"/>
        </w:rPr>
      </w:pPr>
      <w:r>
        <w:rPr>
          <w:rFonts w:cstheme="minorHAnsi"/>
          <w:sz w:val="24"/>
          <w:szCs w:val="24"/>
        </w:rPr>
        <w:t xml:space="preserve">The Health Science Career Academy is an academy that introduces students to the varied careers in health and life sciences. We focus on skills in technology and engineering that will help students understand the fundamental principles of careers in healthcare. Athens Drive offers three concentrations for study in Health Sciences: A Health Science (medical)focus for students interested in a variety of healthcare careers, an EMT concentration which leads to EMT certification and </w:t>
      </w:r>
      <w:r w:rsidR="00813215">
        <w:rPr>
          <w:rFonts w:cstheme="minorHAnsi"/>
          <w:sz w:val="24"/>
          <w:szCs w:val="24"/>
        </w:rPr>
        <w:t>our newest pathway, Agricultural Sciences leading to Veterinary Technology certification.</w:t>
      </w:r>
    </w:p>
    <w:p w:rsidR="00813215" w:rsidRDefault="00813215" w:rsidP="00617331">
      <w:pPr>
        <w:pStyle w:val="ListParagraph"/>
        <w:spacing w:after="0" w:line="240" w:lineRule="auto"/>
        <w:ind w:left="360"/>
        <w:rPr>
          <w:rFonts w:cstheme="minorHAnsi"/>
          <w:sz w:val="24"/>
          <w:szCs w:val="24"/>
        </w:rPr>
      </w:pPr>
    </w:p>
    <w:p w:rsidR="00813215" w:rsidRDefault="00813215" w:rsidP="00617331">
      <w:pPr>
        <w:pStyle w:val="ListParagraph"/>
        <w:spacing w:after="0" w:line="240" w:lineRule="auto"/>
        <w:ind w:left="360"/>
        <w:rPr>
          <w:rFonts w:cstheme="minorHAnsi"/>
          <w:sz w:val="24"/>
          <w:szCs w:val="24"/>
        </w:rPr>
      </w:pPr>
      <w:r>
        <w:rPr>
          <w:rFonts w:cstheme="minorHAnsi"/>
          <w:sz w:val="24"/>
          <w:szCs w:val="24"/>
        </w:rPr>
        <w:lastRenderedPageBreak/>
        <w:t>Our articulated courses (honors) are aligned with the community college, especially Wake Tech Community College</w:t>
      </w:r>
      <w:r w:rsidR="00D10615">
        <w:rPr>
          <w:rFonts w:cstheme="minorHAnsi"/>
          <w:sz w:val="24"/>
          <w:szCs w:val="24"/>
        </w:rPr>
        <w:t>,</w:t>
      </w:r>
      <w:r w:rsidR="00CF7FCE">
        <w:rPr>
          <w:rFonts w:cstheme="minorHAnsi"/>
          <w:sz w:val="24"/>
          <w:szCs w:val="24"/>
        </w:rPr>
        <w:t xml:space="preserve"> Central Carolina Community College for their Vet Technology </w:t>
      </w:r>
      <w:r w:rsidR="00821EBB">
        <w:rPr>
          <w:rFonts w:cstheme="minorHAnsi"/>
          <w:sz w:val="24"/>
          <w:szCs w:val="24"/>
        </w:rPr>
        <w:t>and Career and College promise courses.</w:t>
      </w:r>
    </w:p>
    <w:p w:rsidR="00CF7FCE" w:rsidRDefault="00CF7FCE" w:rsidP="00617331">
      <w:pPr>
        <w:pStyle w:val="ListParagraph"/>
        <w:spacing w:after="0" w:line="240" w:lineRule="auto"/>
        <w:ind w:left="360"/>
        <w:rPr>
          <w:rFonts w:cstheme="minorHAnsi"/>
          <w:sz w:val="24"/>
          <w:szCs w:val="24"/>
        </w:rPr>
      </w:pPr>
    </w:p>
    <w:p w:rsidR="00CF7FCE" w:rsidRDefault="00CF7FCE" w:rsidP="00617331">
      <w:pPr>
        <w:pStyle w:val="ListParagraph"/>
        <w:spacing w:after="0" w:line="240" w:lineRule="auto"/>
        <w:ind w:left="360"/>
        <w:rPr>
          <w:rFonts w:cstheme="minorHAnsi"/>
          <w:sz w:val="24"/>
          <w:szCs w:val="24"/>
        </w:rPr>
      </w:pPr>
      <w:r>
        <w:rPr>
          <w:rFonts w:cstheme="minorHAnsi"/>
          <w:sz w:val="24"/>
          <w:szCs w:val="24"/>
        </w:rPr>
        <w:t>We also have three major universities that partner with Health Science Career Academy to include Duke, UNC-Chapel Hill and North C</w:t>
      </w:r>
      <w:r w:rsidR="0083307F">
        <w:rPr>
          <w:rFonts w:cstheme="minorHAnsi"/>
          <w:sz w:val="24"/>
          <w:szCs w:val="24"/>
        </w:rPr>
        <w:t>arolina State Universit</w:t>
      </w:r>
      <w:r w:rsidR="00821EBB">
        <w:rPr>
          <w:rFonts w:cstheme="minorHAnsi"/>
          <w:sz w:val="24"/>
          <w:szCs w:val="24"/>
        </w:rPr>
        <w:t>ies</w:t>
      </w:r>
      <w:r w:rsidR="0083307F">
        <w:rPr>
          <w:rFonts w:cstheme="minorHAnsi"/>
          <w:sz w:val="24"/>
          <w:szCs w:val="24"/>
        </w:rPr>
        <w:t xml:space="preserve"> for off-site learning experiences, volunteering and </w:t>
      </w:r>
      <w:r w:rsidR="00821EBB">
        <w:rPr>
          <w:rFonts w:cstheme="minorHAnsi"/>
          <w:sz w:val="24"/>
          <w:szCs w:val="24"/>
        </w:rPr>
        <w:t>work-based</w:t>
      </w:r>
      <w:r w:rsidR="0083307F">
        <w:rPr>
          <w:rFonts w:cstheme="minorHAnsi"/>
          <w:sz w:val="24"/>
          <w:szCs w:val="24"/>
        </w:rPr>
        <w:t xml:space="preserve"> learning (internships) for students in the academy.</w:t>
      </w:r>
    </w:p>
    <w:p w:rsidR="00813215" w:rsidRDefault="00813215" w:rsidP="00617331">
      <w:pPr>
        <w:pStyle w:val="ListParagraph"/>
        <w:spacing w:after="0" w:line="240" w:lineRule="auto"/>
        <w:ind w:left="360"/>
        <w:rPr>
          <w:rFonts w:cstheme="minorHAnsi"/>
          <w:sz w:val="24"/>
          <w:szCs w:val="24"/>
        </w:rPr>
      </w:pPr>
    </w:p>
    <w:p w:rsidR="00813215" w:rsidRPr="00270C78" w:rsidRDefault="00813215" w:rsidP="00617331">
      <w:pPr>
        <w:pStyle w:val="ListParagraph"/>
        <w:spacing w:after="0" w:line="240" w:lineRule="auto"/>
        <w:ind w:left="360"/>
        <w:rPr>
          <w:rFonts w:cstheme="minorHAnsi"/>
          <w:sz w:val="24"/>
          <w:szCs w:val="24"/>
        </w:rPr>
      </w:pPr>
    </w:p>
    <w:p w:rsidR="00270C78" w:rsidRDefault="00270C78" w:rsidP="00270C78">
      <w:pPr>
        <w:spacing w:after="0" w:line="240" w:lineRule="atLeast"/>
        <w:rPr>
          <w:rFonts w:ascii="Tahoma" w:eastAsia="Times New Roman" w:hAnsi="Tahoma" w:cs="Tahoma"/>
          <w:b/>
          <w:bCs/>
          <w:sz w:val="24"/>
          <w:szCs w:val="24"/>
        </w:rPr>
      </w:pPr>
    </w:p>
    <w:p w:rsidR="00D74E2F" w:rsidRPr="00457582" w:rsidRDefault="00C22A2E" w:rsidP="00457582">
      <w:pPr>
        <w:pStyle w:val="Heading1"/>
        <w:rPr>
          <w:rFonts w:ascii="Myriad Pro" w:hAnsi="Myriad Pro"/>
          <w:b/>
          <w:color w:val="009AA6"/>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320062" w:rsidRPr="00320062" w:rsidRDefault="007D151A" w:rsidP="002644A2">
      <w:pPr>
        <w:pStyle w:val="ListParagraph"/>
        <w:numPr>
          <w:ilvl w:val="0"/>
          <w:numId w:val="1"/>
        </w:numPr>
        <w:spacing w:after="0" w:line="240" w:lineRule="auto"/>
        <w:rPr>
          <w:rFonts w:ascii="Myriad Pro" w:hAnsi="Myriad Pro"/>
        </w:rPr>
      </w:pPr>
      <w:r w:rsidRPr="00BA36D2">
        <w:rPr>
          <w:rFonts w:ascii="Myriad Pro" w:hAnsi="Myriad Pro"/>
        </w:rPr>
        <w:t xml:space="preserve">Please describe your program of study’s </w:t>
      </w:r>
      <w:r w:rsidR="001D2A42" w:rsidRPr="00BA36D2">
        <w:rPr>
          <w:rFonts w:ascii="Myriad Pro" w:hAnsi="Myriad Pro"/>
        </w:rPr>
        <w:t>demographic and outcome</w:t>
      </w:r>
      <w:r w:rsidR="00F77DFF" w:rsidRPr="00BA36D2">
        <w:rPr>
          <w:rFonts w:ascii="Myriad Pro" w:hAnsi="Myriad Pro"/>
        </w:rPr>
        <w:t xml:space="preserve"> </w:t>
      </w:r>
      <w:r w:rsidR="001D2A42" w:rsidRPr="00BA36D2">
        <w:rPr>
          <w:rFonts w:ascii="Myriad Pro" w:hAnsi="Myriad Pro"/>
        </w:rPr>
        <w:t xml:space="preserve">data for the most recent </w:t>
      </w:r>
      <w:r w:rsidR="00E56057" w:rsidRPr="00BA36D2">
        <w:rPr>
          <w:rFonts w:ascii="Myriad Pro" w:hAnsi="Myriad Pro"/>
        </w:rPr>
        <w:t xml:space="preserve">academic </w:t>
      </w:r>
      <w:r w:rsidR="001D2A42" w:rsidRPr="00BA36D2">
        <w:rPr>
          <w:rFonts w:ascii="Myriad Pro" w:hAnsi="Myriad Pro"/>
        </w:rPr>
        <w:t>year(s)</w:t>
      </w:r>
      <w:r w:rsidR="00F77DFF" w:rsidRPr="00BA36D2">
        <w:rPr>
          <w:rFonts w:ascii="Myriad Pro" w:hAnsi="Myriad Pro"/>
        </w:rPr>
        <w:t xml:space="preserve">. </w:t>
      </w:r>
      <w:r w:rsidR="00F1357A" w:rsidRPr="00BA36D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BA36D2">
        <w:rPr>
          <w:rFonts w:ascii="Myriad Pro" w:hAnsi="Myriad Pro"/>
        </w:rPr>
        <w:t xml:space="preserve">Applications that do not include data to support positive impact on </w:t>
      </w:r>
      <w:r w:rsidR="00C22A2E" w:rsidRPr="00BA36D2">
        <w:rPr>
          <w:rFonts w:ascii="Myriad Pro" w:hAnsi="Myriad Pro"/>
        </w:rPr>
        <w:t xml:space="preserve">learner </w:t>
      </w:r>
      <w:r w:rsidR="000B7607" w:rsidRPr="00BA36D2">
        <w:rPr>
          <w:rFonts w:ascii="Myriad Pro" w:hAnsi="Myriad Pro"/>
        </w:rPr>
        <w:t>achievement will not be eligible for consideration.</w:t>
      </w:r>
      <w:r w:rsidR="00F5223D" w:rsidRPr="00BA36D2">
        <w:rPr>
          <w:rFonts w:ascii="Myriad Pro" w:hAnsi="Myriad Pro"/>
        </w:rPr>
        <w:t xml:space="preserve"> (</w:t>
      </w:r>
      <w:r w:rsidR="00BA36D2" w:rsidRPr="00BA36D2">
        <w:rPr>
          <w:rFonts w:ascii="Myriad Pro" w:hAnsi="Myriad Pro"/>
          <w:u w:val="single"/>
        </w:rPr>
        <w:t>100-word</w:t>
      </w:r>
      <w:r w:rsidR="00F5223D" w:rsidRPr="00BA36D2">
        <w:rPr>
          <w:rFonts w:ascii="Myriad Pro" w:hAnsi="Myriad Pro"/>
          <w:u w:val="single"/>
        </w:rPr>
        <w:t xml:space="preserve"> limit</w:t>
      </w:r>
      <w:r w:rsidR="00F5223D" w:rsidRPr="00BA36D2">
        <w:rPr>
          <w:rFonts w:ascii="Myriad Pro" w:hAnsi="Myriad Pro"/>
        </w:rPr>
        <w:t>)</w:t>
      </w:r>
      <w:r w:rsidR="004D7D93" w:rsidRPr="00BA36D2">
        <w:rPr>
          <w:rFonts w:ascii="Myriad Pro" w:hAnsi="Myriad Pro"/>
        </w:rPr>
        <w:br/>
      </w:r>
      <w:r w:rsidR="004D7D93" w:rsidRPr="00BA36D2">
        <w:rPr>
          <w:rFonts w:ascii="Myriad Pro" w:hAnsi="Myriad Pro"/>
        </w:rPr>
        <w:br/>
      </w:r>
    </w:p>
    <w:p w:rsidR="00F47852" w:rsidRPr="00320062" w:rsidRDefault="00320062" w:rsidP="00320062">
      <w:pPr>
        <w:pStyle w:val="ListParagraph"/>
        <w:spacing w:after="0" w:line="240" w:lineRule="auto"/>
        <w:ind w:left="360"/>
        <w:rPr>
          <w:sz w:val="24"/>
          <w:szCs w:val="24"/>
        </w:rPr>
      </w:pPr>
      <w:r w:rsidRPr="00320062">
        <w:rPr>
          <w:sz w:val="24"/>
          <w:szCs w:val="24"/>
        </w:rPr>
        <w:t>The graduation rate for students in the academy is nearly 100%. In addition, all students in the academy have completed at least one 135-hour internship. About 89% of students continue in some type of further education. And while we do not have explicit data, many students utilize the work-based learning connections for additional internships and job experiences throughout the remained of their education or as primary employment.</w:t>
      </w:r>
      <w:r>
        <w:rPr>
          <w:sz w:val="24"/>
          <w:szCs w:val="24"/>
        </w:rPr>
        <w:t xml:space="preserve"> </w:t>
      </w:r>
      <w:r w:rsidR="00144D9E" w:rsidRPr="00320062">
        <w:rPr>
          <w:sz w:val="24"/>
          <w:szCs w:val="24"/>
        </w:rPr>
        <w:t>Academy</w:t>
      </w:r>
      <w:r w:rsidR="00540FC3" w:rsidRPr="00320062">
        <w:rPr>
          <w:sz w:val="24"/>
          <w:szCs w:val="24"/>
        </w:rPr>
        <w:t xml:space="preserve">, </w:t>
      </w:r>
      <w:r w:rsidR="00BA36D2" w:rsidRPr="00320062">
        <w:rPr>
          <w:sz w:val="24"/>
          <w:szCs w:val="24"/>
        </w:rPr>
        <w:t>b</w:t>
      </w:r>
      <w:r w:rsidR="00540FC3" w:rsidRPr="00320062">
        <w:rPr>
          <w:sz w:val="24"/>
          <w:szCs w:val="24"/>
        </w:rPr>
        <w:t xml:space="preserve">ase school </w:t>
      </w:r>
      <w:r w:rsidR="00BA36D2" w:rsidRPr="00320062">
        <w:rPr>
          <w:sz w:val="24"/>
          <w:szCs w:val="24"/>
        </w:rPr>
        <w:t>and county</w:t>
      </w:r>
      <w:r w:rsidR="00144D9E" w:rsidRPr="00320062">
        <w:rPr>
          <w:sz w:val="24"/>
          <w:szCs w:val="24"/>
        </w:rPr>
        <w:t xml:space="preserve"> data are shared at the beginning of the school year to compare achievement</w:t>
      </w:r>
      <w:r w:rsidR="00BA36D2" w:rsidRPr="00320062">
        <w:rPr>
          <w:sz w:val="24"/>
          <w:szCs w:val="24"/>
        </w:rPr>
        <w:t xml:space="preserve"> and demographic data to provide the WCPSS Career Academy Data Collection Profile. </w:t>
      </w:r>
    </w:p>
    <w:p w:rsidR="00F47852" w:rsidRDefault="00F47852" w:rsidP="00F47852">
      <w:pPr>
        <w:spacing w:after="0" w:line="240" w:lineRule="auto"/>
        <w:rPr>
          <w:rFonts w:ascii="Myriad Pro" w:hAnsi="Myriad Pro"/>
        </w:rPr>
      </w:pP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134D73" w:rsidP="001D2A42">
            <w:pPr>
              <w:jc w:val="center"/>
              <w:rPr>
                <w:rFonts w:ascii="Myriad Pro" w:hAnsi="Myriad Pro"/>
              </w:rPr>
            </w:pPr>
            <w:r>
              <w:rPr>
                <w:rFonts w:ascii="Myriad Pro" w:hAnsi="Myriad Pro"/>
              </w:rPr>
              <w:t>1898</w:t>
            </w:r>
          </w:p>
        </w:tc>
        <w:tc>
          <w:tcPr>
            <w:tcW w:w="792" w:type="pct"/>
            <w:vAlign w:val="center"/>
          </w:tcPr>
          <w:p w:rsidR="00961108" w:rsidRPr="001D2A42" w:rsidRDefault="00134D73" w:rsidP="001D2A42">
            <w:pPr>
              <w:jc w:val="center"/>
              <w:rPr>
                <w:rFonts w:ascii="Myriad Pro" w:hAnsi="Myriad Pro"/>
              </w:rPr>
            </w:pPr>
            <w:r>
              <w:rPr>
                <w:rFonts w:ascii="Myriad Pro" w:hAnsi="Myriad Pro"/>
              </w:rPr>
              <w:t>1928</w:t>
            </w:r>
          </w:p>
        </w:tc>
        <w:tc>
          <w:tcPr>
            <w:tcW w:w="733" w:type="pct"/>
            <w:vAlign w:val="center"/>
          </w:tcPr>
          <w:p w:rsidR="00961108" w:rsidRPr="001D2A42" w:rsidRDefault="00DA3D15" w:rsidP="001D2A42">
            <w:pPr>
              <w:jc w:val="center"/>
              <w:rPr>
                <w:rFonts w:ascii="Myriad Pro" w:hAnsi="Myriad Pro"/>
              </w:rPr>
            </w:pPr>
            <w:r>
              <w:rPr>
                <w:rFonts w:ascii="Myriad Pro" w:hAnsi="Myriad Pro"/>
              </w:rPr>
              <w:t>2053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lastRenderedPageBreak/>
              <w:t>What is the total number of minority learners served by your school/institution?</w:t>
            </w:r>
          </w:p>
        </w:tc>
        <w:tc>
          <w:tcPr>
            <w:tcW w:w="813" w:type="pct"/>
            <w:shd w:val="clear" w:color="auto" w:fill="FFFFFF" w:themeFill="background1"/>
            <w:vAlign w:val="center"/>
          </w:tcPr>
          <w:p w:rsidR="00C22A2E" w:rsidRPr="001D2A42" w:rsidRDefault="002D09EB" w:rsidP="001D2A42">
            <w:pPr>
              <w:jc w:val="center"/>
              <w:rPr>
                <w:rFonts w:ascii="Myriad Pro" w:hAnsi="Myriad Pro"/>
              </w:rPr>
            </w:pPr>
            <w:r>
              <w:rPr>
                <w:rFonts w:ascii="Myriad Pro" w:hAnsi="Myriad Pro"/>
              </w:rPr>
              <w:t>792</w:t>
            </w:r>
          </w:p>
        </w:tc>
        <w:tc>
          <w:tcPr>
            <w:tcW w:w="792"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1084</w:t>
            </w:r>
          </w:p>
        </w:tc>
        <w:tc>
          <w:tcPr>
            <w:tcW w:w="733" w:type="pct"/>
            <w:shd w:val="clear" w:color="auto" w:fill="FFFFFF" w:themeFill="background1"/>
            <w:vAlign w:val="center"/>
          </w:tcPr>
          <w:p w:rsidR="00C22A2E" w:rsidRPr="001D2A42" w:rsidRDefault="00CF5A4D" w:rsidP="001D2A42">
            <w:pPr>
              <w:jc w:val="center"/>
              <w:rPr>
                <w:rFonts w:ascii="Myriad Pro" w:hAnsi="Myriad Pro"/>
              </w:rPr>
            </w:pPr>
            <w:r>
              <w:rPr>
                <w:rFonts w:ascii="Myriad Pro" w:hAnsi="Myriad Pro"/>
              </w:rPr>
              <w:t>1162</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736</w:t>
            </w:r>
          </w:p>
        </w:tc>
        <w:tc>
          <w:tcPr>
            <w:tcW w:w="792"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742</w:t>
            </w:r>
          </w:p>
        </w:tc>
        <w:tc>
          <w:tcPr>
            <w:tcW w:w="73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809</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321</w:t>
            </w:r>
          </w:p>
        </w:tc>
        <w:tc>
          <w:tcPr>
            <w:tcW w:w="792"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308</w:t>
            </w:r>
          </w:p>
        </w:tc>
        <w:tc>
          <w:tcPr>
            <w:tcW w:w="73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333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156</w:t>
            </w:r>
          </w:p>
        </w:tc>
        <w:tc>
          <w:tcPr>
            <w:tcW w:w="792"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177</w:t>
            </w:r>
          </w:p>
        </w:tc>
        <w:tc>
          <w:tcPr>
            <w:tcW w:w="733" w:type="pct"/>
            <w:shd w:val="clear" w:color="auto" w:fill="FFFFFF" w:themeFill="background1"/>
            <w:vAlign w:val="center"/>
          </w:tcPr>
          <w:p w:rsidR="00C22A2E" w:rsidRPr="001D2A42" w:rsidRDefault="00134D73" w:rsidP="001D2A42">
            <w:pPr>
              <w:jc w:val="center"/>
              <w:rPr>
                <w:rFonts w:ascii="Myriad Pro" w:hAnsi="Myriad Pro"/>
              </w:rPr>
            </w:pPr>
            <w:r>
              <w:rPr>
                <w:rFonts w:ascii="Myriad Pro" w:hAnsi="Myriad Pro"/>
              </w:rPr>
              <w:t>242</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C37164" w:rsidP="001D2A42">
            <w:pPr>
              <w:jc w:val="center"/>
              <w:rPr>
                <w:rFonts w:ascii="Myriad Pro" w:hAnsi="Myriad Pro"/>
              </w:rPr>
            </w:pPr>
            <w:r>
              <w:rPr>
                <w:rFonts w:ascii="Myriad Pro" w:hAnsi="Myriad Pro"/>
              </w:rPr>
              <w:t>120</w:t>
            </w:r>
          </w:p>
        </w:tc>
        <w:tc>
          <w:tcPr>
            <w:tcW w:w="792" w:type="pct"/>
            <w:vAlign w:val="center"/>
          </w:tcPr>
          <w:p w:rsidR="001D2A42" w:rsidRPr="001D2A42" w:rsidRDefault="00C37164" w:rsidP="001D2A42">
            <w:pPr>
              <w:jc w:val="center"/>
              <w:rPr>
                <w:rFonts w:ascii="Myriad Pro" w:hAnsi="Myriad Pro"/>
              </w:rPr>
            </w:pPr>
            <w:r>
              <w:rPr>
                <w:rFonts w:ascii="Myriad Pro" w:hAnsi="Myriad Pro"/>
              </w:rPr>
              <w:t>280</w:t>
            </w:r>
          </w:p>
        </w:tc>
        <w:tc>
          <w:tcPr>
            <w:tcW w:w="733" w:type="pct"/>
            <w:vAlign w:val="center"/>
          </w:tcPr>
          <w:p w:rsidR="001D2A42" w:rsidRPr="001D2A42" w:rsidRDefault="00C37164" w:rsidP="001D2A42">
            <w:pPr>
              <w:jc w:val="center"/>
              <w:rPr>
                <w:rFonts w:ascii="Myriad Pro" w:hAnsi="Myriad Pro"/>
              </w:rPr>
            </w:pPr>
            <w:r>
              <w:rPr>
                <w:rFonts w:ascii="Myriad Pro" w:hAnsi="Myriad Pro"/>
              </w:rPr>
              <w:t>328</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22EF5" w:rsidP="001D2A42">
            <w:pPr>
              <w:jc w:val="center"/>
              <w:rPr>
                <w:rFonts w:ascii="Myriad Pro" w:hAnsi="Myriad Pro"/>
              </w:rPr>
            </w:pPr>
            <w:r>
              <w:rPr>
                <w:rFonts w:ascii="Myriad Pro" w:hAnsi="Myriad Pro"/>
              </w:rPr>
              <w:t>22.8</w:t>
            </w:r>
            <w:r w:rsidR="001D2A42" w:rsidRPr="001D2A42">
              <w:rPr>
                <w:rFonts w:ascii="Myriad Pro" w:hAnsi="Myriad Pro"/>
              </w:rPr>
              <w:t>%</w:t>
            </w:r>
          </w:p>
        </w:tc>
        <w:tc>
          <w:tcPr>
            <w:tcW w:w="792" w:type="pct"/>
          </w:tcPr>
          <w:p w:rsidR="001D2A42" w:rsidRPr="001D2A42" w:rsidRDefault="002644A2" w:rsidP="001D2A42">
            <w:pPr>
              <w:jc w:val="center"/>
              <w:rPr>
                <w:rFonts w:ascii="Myriad Pro" w:hAnsi="Myriad Pro"/>
              </w:rPr>
            </w:pPr>
            <w:r>
              <w:rPr>
                <w:rFonts w:ascii="Myriad Pro" w:hAnsi="Myriad Pro"/>
              </w:rPr>
              <w:t>23.80</w:t>
            </w:r>
            <w:r w:rsidR="001D2A42" w:rsidRPr="001D2A42">
              <w:rPr>
                <w:rFonts w:ascii="Myriad Pro" w:hAnsi="Myriad Pro"/>
              </w:rPr>
              <w:t>%</w:t>
            </w:r>
          </w:p>
        </w:tc>
        <w:tc>
          <w:tcPr>
            <w:tcW w:w="733" w:type="pct"/>
          </w:tcPr>
          <w:p w:rsidR="001D2A42" w:rsidRPr="001D2A42" w:rsidRDefault="002D3C5C" w:rsidP="001D2A42">
            <w:pPr>
              <w:jc w:val="center"/>
              <w:rPr>
                <w:rFonts w:ascii="Myriad Pro" w:hAnsi="Myriad Pro"/>
              </w:rPr>
            </w:pPr>
            <w:r>
              <w:rPr>
                <w:rFonts w:ascii="Myriad Pro" w:hAnsi="Myriad Pro"/>
              </w:rPr>
              <w:t>25.5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22EF5" w:rsidP="001D2A42">
            <w:pPr>
              <w:jc w:val="center"/>
              <w:rPr>
                <w:rFonts w:ascii="Myriad Pro" w:hAnsi="Myriad Pro"/>
              </w:rPr>
            </w:pPr>
            <w:r>
              <w:rPr>
                <w:rFonts w:ascii="Myriad Pro" w:hAnsi="Myriad Pro"/>
              </w:rPr>
              <w:t>77.2</w:t>
            </w:r>
            <w:r w:rsidR="001D2A42" w:rsidRPr="001D2A42">
              <w:rPr>
                <w:rFonts w:ascii="Myriad Pro" w:hAnsi="Myriad Pro"/>
              </w:rPr>
              <w:t>%</w:t>
            </w:r>
          </w:p>
        </w:tc>
        <w:tc>
          <w:tcPr>
            <w:tcW w:w="792" w:type="pct"/>
          </w:tcPr>
          <w:p w:rsidR="001D2A42" w:rsidRPr="001D2A42" w:rsidRDefault="002644A2" w:rsidP="001D2A42">
            <w:pPr>
              <w:jc w:val="center"/>
              <w:rPr>
                <w:rFonts w:ascii="Myriad Pro" w:hAnsi="Myriad Pro"/>
              </w:rPr>
            </w:pPr>
            <w:r>
              <w:rPr>
                <w:rFonts w:ascii="Myriad Pro" w:hAnsi="Myriad Pro"/>
              </w:rPr>
              <w:t>76.2</w:t>
            </w:r>
            <w:r w:rsidR="001D2A42" w:rsidRPr="001D2A42">
              <w:rPr>
                <w:rFonts w:ascii="Myriad Pro" w:hAnsi="Myriad Pro"/>
              </w:rPr>
              <w:t>%</w:t>
            </w:r>
          </w:p>
        </w:tc>
        <w:tc>
          <w:tcPr>
            <w:tcW w:w="733" w:type="pct"/>
          </w:tcPr>
          <w:p w:rsidR="001D2A42" w:rsidRPr="001D2A42" w:rsidRDefault="005E5B01" w:rsidP="001D2A42">
            <w:pPr>
              <w:jc w:val="center"/>
              <w:rPr>
                <w:rFonts w:ascii="Myriad Pro" w:hAnsi="Myriad Pro"/>
              </w:rPr>
            </w:pPr>
            <w:r>
              <w:rPr>
                <w:rFonts w:ascii="Myriad Pro" w:hAnsi="Myriad Pro"/>
              </w:rPr>
              <w:t>74.5</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322EF5" w:rsidP="001D2A42">
            <w:pPr>
              <w:jc w:val="center"/>
              <w:rPr>
                <w:rFonts w:ascii="Myriad Pro" w:hAnsi="Myriad Pro"/>
              </w:rPr>
            </w:pPr>
            <w:r>
              <w:rPr>
                <w:rFonts w:ascii="Myriad Pro" w:hAnsi="Myriad Pro"/>
              </w:rPr>
              <w:t>35</w:t>
            </w:r>
            <w:r w:rsidR="001D2A42" w:rsidRPr="001D2A42">
              <w:rPr>
                <w:rFonts w:ascii="Myriad Pro" w:hAnsi="Myriad Pro"/>
              </w:rPr>
              <w:t>%</w:t>
            </w:r>
          </w:p>
        </w:tc>
        <w:tc>
          <w:tcPr>
            <w:tcW w:w="792" w:type="pct"/>
          </w:tcPr>
          <w:p w:rsidR="001D2A42" w:rsidRPr="001D2A42" w:rsidRDefault="002644A2" w:rsidP="001D2A42">
            <w:pPr>
              <w:jc w:val="center"/>
              <w:rPr>
                <w:rFonts w:ascii="Myriad Pro" w:hAnsi="Myriad Pro"/>
              </w:rPr>
            </w:pPr>
            <w:r>
              <w:rPr>
                <w:rFonts w:ascii="Myriad Pro" w:hAnsi="Myriad Pro"/>
              </w:rPr>
              <w:t>37%</w:t>
            </w:r>
          </w:p>
        </w:tc>
        <w:tc>
          <w:tcPr>
            <w:tcW w:w="733" w:type="pct"/>
          </w:tcPr>
          <w:p w:rsidR="001D2A42" w:rsidRPr="001D2A42" w:rsidRDefault="005E5B01" w:rsidP="001D2A42">
            <w:pPr>
              <w:jc w:val="center"/>
              <w:rPr>
                <w:rFonts w:ascii="Myriad Pro" w:hAnsi="Myriad Pro"/>
              </w:rPr>
            </w:pPr>
            <w:r>
              <w:rPr>
                <w:rFonts w:ascii="Myriad Pro" w:hAnsi="Myriad Pro"/>
              </w:rPr>
              <w:t>44</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5968D8" w:rsidP="001D2A42">
            <w:pPr>
              <w:jc w:val="center"/>
              <w:rPr>
                <w:rFonts w:ascii="Myriad Pro" w:hAnsi="Myriad Pro"/>
              </w:rPr>
            </w:pPr>
            <w:r>
              <w:rPr>
                <w:rFonts w:ascii="Myriad Pro" w:hAnsi="Myriad Pro"/>
              </w:rPr>
              <w:t>14</w:t>
            </w:r>
            <w:r w:rsidR="001D2A42" w:rsidRPr="001D2A42">
              <w:rPr>
                <w:rFonts w:ascii="Myriad Pro" w:hAnsi="Myriad Pro"/>
              </w:rPr>
              <w:t>%</w:t>
            </w:r>
          </w:p>
        </w:tc>
        <w:tc>
          <w:tcPr>
            <w:tcW w:w="792" w:type="pct"/>
          </w:tcPr>
          <w:p w:rsidR="001D2A42" w:rsidRPr="001D2A42" w:rsidRDefault="005968D8" w:rsidP="001D2A42">
            <w:pPr>
              <w:jc w:val="center"/>
              <w:rPr>
                <w:rFonts w:ascii="Myriad Pro" w:hAnsi="Myriad Pro"/>
              </w:rPr>
            </w:pPr>
            <w:r>
              <w:rPr>
                <w:rFonts w:ascii="Myriad Pro" w:hAnsi="Myriad Pro"/>
              </w:rPr>
              <w:t>17</w:t>
            </w:r>
            <w:r w:rsidR="001D2A42" w:rsidRPr="001D2A42">
              <w:rPr>
                <w:rFonts w:ascii="Myriad Pro" w:hAnsi="Myriad Pro"/>
              </w:rPr>
              <w:t>%</w:t>
            </w:r>
          </w:p>
        </w:tc>
        <w:tc>
          <w:tcPr>
            <w:tcW w:w="733" w:type="pct"/>
          </w:tcPr>
          <w:p w:rsidR="001D2A42" w:rsidRPr="001D2A42" w:rsidRDefault="005968D8" w:rsidP="001D2A42">
            <w:pPr>
              <w:jc w:val="center"/>
              <w:rPr>
                <w:rFonts w:ascii="Myriad Pro" w:hAnsi="Myriad Pro"/>
              </w:rPr>
            </w:pPr>
            <w:r>
              <w:rPr>
                <w:rFonts w:ascii="Myriad Pro" w:hAnsi="Myriad Pro"/>
              </w:rPr>
              <w:t>19</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5968D8" w:rsidP="001D2A42">
            <w:pPr>
              <w:jc w:val="center"/>
              <w:rPr>
                <w:rFonts w:ascii="Myriad Pro" w:hAnsi="Myriad Pro"/>
              </w:rPr>
            </w:pPr>
            <w:r>
              <w:rPr>
                <w:rFonts w:ascii="Myriad Pro" w:hAnsi="Myriad Pro"/>
              </w:rPr>
              <w:t>3</w:t>
            </w:r>
            <w:r w:rsidR="001D2A42" w:rsidRPr="001D2A42">
              <w:rPr>
                <w:rFonts w:ascii="Myriad Pro" w:hAnsi="Myriad Pro"/>
              </w:rPr>
              <w:t>%</w:t>
            </w:r>
          </w:p>
        </w:tc>
        <w:tc>
          <w:tcPr>
            <w:tcW w:w="792" w:type="pct"/>
          </w:tcPr>
          <w:p w:rsidR="001D2A42" w:rsidRPr="001D2A42" w:rsidRDefault="005968D8" w:rsidP="001D2A42">
            <w:pPr>
              <w:jc w:val="center"/>
              <w:rPr>
                <w:rFonts w:ascii="Myriad Pro" w:hAnsi="Myriad Pro"/>
              </w:rPr>
            </w:pPr>
            <w:r>
              <w:rPr>
                <w:rFonts w:ascii="Myriad Pro" w:hAnsi="Myriad Pro"/>
              </w:rPr>
              <w:t>6</w:t>
            </w:r>
            <w:r w:rsidR="001D2A42" w:rsidRPr="001D2A42">
              <w:rPr>
                <w:rFonts w:ascii="Myriad Pro" w:hAnsi="Myriad Pro"/>
              </w:rPr>
              <w:t>%</w:t>
            </w:r>
          </w:p>
        </w:tc>
        <w:tc>
          <w:tcPr>
            <w:tcW w:w="733" w:type="pct"/>
          </w:tcPr>
          <w:p w:rsidR="001D2A42" w:rsidRPr="001D2A42" w:rsidRDefault="005968D8" w:rsidP="001D2A42">
            <w:pPr>
              <w:jc w:val="center"/>
              <w:rPr>
                <w:rFonts w:ascii="Myriad Pro" w:hAnsi="Myriad Pro"/>
              </w:rPr>
            </w:pPr>
            <w:r>
              <w:rPr>
                <w:rFonts w:ascii="Myriad Pro" w:hAnsi="Myriad Pro"/>
              </w:rPr>
              <w:t>7</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5968D8"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5968D8" w:rsidP="001D2A42">
            <w:pPr>
              <w:jc w:val="center"/>
              <w:rPr>
                <w:rFonts w:ascii="Myriad Pro" w:hAnsi="Myriad Pro"/>
              </w:rPr>
            </w:pPr>
            <w:r>
              <w:rPr>
                <w:rFonts w:ascii="Myriad Pro" w:hAnsi="Myriad Pro"/>
              </w:rPr>
              <w:t>1</w:t>
            </w:r>
            <w:r w:rsidR="001D2A42" w:rsidRPr="001D2A42">
              <w:rPr>
                <w:rFonts w:ascii="Myriad Pro" w:hAnsi="Myriad Pro"/>
              </w:rPr>
              <w:t>%</w:t>
            </w:r>
          </w:p>
        </w:tc>
        <w:tc>
          <w:tcPr>
            <w:tcW w:w="733" w:type="pct"/>
          </w:tcPr>
          <w:p w:rsidR="001D2A42" w:rsidRPr="001D2A42" w:rsidRDefault="005968D8" w:rsidP="001D2A42">
            <w:pPr>
              <w:jc w:val="center"/>
              <w:rPr>
                <w:rFonts w:ascii="Myriad Pro" w:hAnsi="Myriad Pro"/>
              </w:rPr>
            </w:pPr>
            <w:r>
              <w:rPr>
                <w:rFonts w:ascii="Myriad Pro" w:hAnsi="Myriad Pro"/>
              </w:rPr>
              <w:t>3</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C37164" w:rsidP="001D2A42">
            <w:pPr>
              <w:jc w:val="center"/>
              <w:rPr>
                <w:rFonts w:ascii="Myriad Pro" w:hAnsi="Myriad Pro"/>
              </w:rPr>
            </w:pPr>
            <w:r>
              <w:rPr>
                <w:rFonts w:ascii="Myriad Pro" w:hAnsi="Myriad Pro"/>
              </w:rPr>
              <w:t>-</w:t>
            </w:r>
          </w:p>
        </w:tc>
        <w:tc>
          <w:tcPr>
            <w:tcW w:w="792" w:type="pct"/>
            <w:vAlign w:val="center"/>
          </w:tcPr>
          <w:p w:rsidR="001D2A42" w:rsidRPr="001D2A42" w:rsidRDefault="00C37164" w:rsidP="001D2A42">
            <w:pPr>
              <w:jc w:val="center"/>
              <w:rPr>
                <w:rFonts w:ascii="Myriad Pro" w:hAnsi="Myriad Pro"/>
              </w:rPr>
            </w:pPr>
            <w:r>
              <w:rPr>
                <w:rFonts w:ascii="Myriad Pro" w:hAnsi="Myriad Pro"/>
              </w:rPr>
              <w:t>-</w:t>
            </w:r>
          </w:p>
        </w:tc>
        <w:tc>
          <w:tcPr>
            <w:tcW w:w="733" w:type="pct"/>
            <w:vAlign w:val="center"/>
          </w:tcPr>
          <w:p w:rsidR="001D2A42" w:rsidRPr="001D2A42" w:rsidRDefault="00C37164" w:rsidP="001D2A42">
            <w:pPr>
              <w:jc w:val="center"/>
              <w:rPr>
                <w:rFonts w:ascii="Myriad Pro" w:hAnsi="Myriad Pro"/>
              </w:rPr>
            </w:pPr>
            <w:r>
              <w:rPr>
                <w:rFonts w:ascii="Myriad Pro" w:hAnsi="Myriad Pro"/>
              </w:rPr>
              <w:t>-</w:t>
            </w: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295F12" w:rsidP="001D2A42">
            <w:pPr>
              <w:jc w:val="center"/>
              <w:rPr>
                <w:rFonts w:ascii="Myriad Pro" w:hAnsi="Myriad Pro"/>
              </w:rPr>
            </w:pPr>
            <w:r>
              <w:rPr>
                <w:rFonts w:ascii="Myriad Pro" w:hAnsi="Myriad Pro"/>
              </w:rPr>
              <w:t>96</w:t>
            </w:r>
            <w:r w:rsidR="001D2A42" w:rsidRPr="001D2A42">
              <w:rPr>
                <w:rFonts w:ascii="Myriad Pro" w:hAnsi="Myriad Pro"/>
              </w:rPr>
              <w:t>%</w:t>
            </w:r>
          </w:p>
        </w:tc>
        <w:tc>
          <w:tcPr>
            <w:tcW w:w="792" w:type="pct"/>
          </w:tcPr>
          <w:p w:rsidR="001D2A42" w:rsidRPr="001D2A42" w:rsidRDefault="00295F12" w:rsidP="001D2A42">
            <w:pPr>
              <w:jc w:val="center"/>
              <w:rPr>
                <w:rFonts w:ascii="Myriad Pro" w:hAnsi="Myriad Pro"/>
              </w:rPr>
            </w:pPr>
            <w:r>
              <w:rPr>
                <w:rFonts w:ascii="Myriad Pro" w:hAnsi="Myriad Pro"/>
              </w:rPr>
              <w:t>94</w:t>
            </w:r>
            <w:r w:rsidR="001D2A42" w:rsidRPr="001D2A42">
              <w:rPr>
                <w:rFonts w:ascii="Myriad Pro" w:hAnsi="Myriad Pro"/>
              </w:rPr>
              <w:t>%</w:t>
            </w:r>
          </w:p>
        </w:tc>
        <w:tc>
          <w:tcPr>
            <w:tcW w:w="733" w:type="pct"/>
          </w:tcPr>
          <w:p w:rsidR="001D2A42" w:rsidRPr="001D2A42" w:rsidRDefault="00295F12" w:rsidP="001D2A42">
            <w:pPr>
              <w:jc w:val="center"/>
              <w:rPr>
                <w:rFonts w:ascii="Myriad Pro" w:hAnsi="Myriad Pro"/>
              </w:rPr>
            </w:pPr>
            <w:r>
              <w:rPr>
                <w:rFonts w:ascii="Myriad Pro" w:hAnsi="Myriad Pro"/>
              </w:rPr>
              <w:t>97</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5968D8" w:rsidP="001D2A42">
            <w:pPr>
              <w:jc w:val="center"/>
              <w:rPr>
                <w:rFonts w:ascii="Myriad Pro" w:hAnsi="Myriad Pro"/>
              </w:rPr>
            </w:pPr>
            <w:r>
              <w:rPr>
                <w:rFonts w:ascii="Myriad Pro" w:hAnsi="Myriad Pro"/>
              </w:rPr>
              <w:t>100%</w:t>
            </w:r>
          </w:p>
        </w:tc>
        <w:tc>
          <w:tcPr>
            <w:tcW w:w="792" w:type="pct"/>
          </w:tcPr>
          <w:p w:rsidR="001D2A42" w:rsidRPr="001D2A42" w:rsidRDefault="005968D8" w:rsidP="005968D8">
            <w:pPr>
              <w:rPr>
                <w:rFonts w:ascii="Myriad Pro" w:hAnsi="Myriad Pro"/>
              </w:rPr>
            </w:pPr>
            <w:r>
              <w:rPr>
                <w:rFonts w:ascii="Myriad Pro" w:hAnsi="Myriad Pro"/>
              </w:rPr>
              <w:t xml:space="preserve">         100%</w:t>
            </w:r>
          </w:p>
        </w:tc>
        <w:tc>
          <w:tcPr>
            <w:tcW w:w="733"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5968D8" w:rsidP="001D2A42">
            <w:pPr>
              <w:jc w:val="center"/>
              <w:rPr>
                <w:rFonts w:ascii="Myriad Pro" w:hAnsi="Myriad Pro"/>
              </w:rPr>
            </w:pPr>
            <w:r>
              <w:rPr>
                <w:rFonts w:ascii="Myriad Pro" w:hAnsi="Myriad Pro"/>
              </w:rPr>
              <w:t>100%</w:t>
            </w:r>
          </w:p>
        </w:tc>
        <w:tc>
          <w:tcPr>
            <w:tcW w:w="792"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5968D8"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981204"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981204" w:rsidP="001D2A42">
            <w:pPr>
              <w:jc w:val="center"/>
              <w:rPr>
                <w:rFonts w:ascii="Myriad Pro" w:hAnsi="Myriad Pro"/>
              </w:rPr>
            </w:pPr>
            <w:r>
              <w:rPr>
                <w:rFonts w:ascii="Myriad Pro" w:hAnsi="Myriad Pro"/>
              </w:rPr>
              <w:t>97</w:t>
            </w:r>
            <w:r w:rsidR="001D2A42" w:rsidRPr="001D2A42">
              <w:rPr>
                <w:rFonts w:ascii="Myriad Pro" w:hAnsi="Myriad Pro"/>
              </w:rPr>
              <w:t>%</w:t>
            </w:r>
          </w:p>
        </w:tc>
        <w:tc>
          <w:tcPr>
            <w:tcW w:w="733" w:type="pct"/>
          </w:tcPr>
          <w:p w:rsidR="001D2A42" w:rsidRPr="001D2A42" w:rsidRDefault="00981204"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981204"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981204"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981204"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5968D8" w:rsidP="00C22A2E">
            <w:pPr>
              <w:contextualSpacing/>
              <w:rPr>
                <w:rFonts w:ascii="Myriad Pro" w:hAnsi="Myriad Pro"/>
              </w:rPr>
            </w:pPr>
            <w:r>
              <w:rPr>
                <w:rFonts w:ascii="Myriad Pro" w:hAnsi="Myriad Pro"/>
              </w:rPr>
              <w:t>Unknown</w:t>
            </w:r>
          </w:p>
        </w:tc>
        <w:tc>
          <w:tcPr>
            <w:tcW w:w="792" w:type="pct"/>
            <w:vAlign w:val="center"/>
          </w:tcPr>
          <w:p w:rsidR="00C22A2E" w:rsidRDefault="005968D8" w:rsidP="00C22A2E">
            <w:pPr>
              <w:contextualSpacing/>
              <w:rPr>
                <w:rFonts w:ascii="Myriad Pro" w:hAnsi="Myriad Pro"/>
              </w:rPr>
            </w:pPr>
            <w:r>
              <w:rPr>
                <w:rFonts w:ascii="Myriad Pro" w:hAnsi="Myriad Pro"/>
              </w:rPr>
              <w:t>N/A</w:t>
            </w:r>
          </w:p>
        </w:tc>
        <w:tc>
          <w:tcPr>
            <w:tcW w:w="733" w:type="pct"/>
            <w:vAlign w:val="center"/>
          </w:tcPr>
          <w:p w:rsidR="00C22A2E" w:rsidRDefault="005968D8" w:rsidP="00C22A2E">
            <w:pPr>
              <w:contextualSpacing/>
              <w:rPr>
                <w:rFonts w:ascii="Myriad Pro" w:hAnsi="Myriad Pro"/>
              </w:rPr>
            </w:pPr>
            <w:r>
              <w:rPr>
                <w:rFonts w:ascii="Myriad Pro" w:hAnsi="Myriad Pro"/>
              </w:rPr>
              <w:t>N/A</w:t>
            </w: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lastRenderedPageBreak/>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D74E2F" w:rsidRDefault="005400DE" w:rsidP="005400DE">
      <w:pPr>
        <w:spacing w:after="0" w:line="240" w:lineRule="auto"/>
        <w:rPr>
          <w:sz w:val="24"/>
          <w:szCs w:val="24"/>
        </w:rPr>
      </w:pPr>
      <w:r w:rsidRPr="005400DE">
        <w:rPr>
          <w:sz w:val="24"/>
          <w:szCs w:val="24"/>
        </w:rPr>
        <w:t>Academy data is collected and generated following the end of the school year (traditional calendar), along with county data to compare student performance from the Career Academy, High School’s with Career Academies (CA’s) and School (WCPSS District). Conclusion – Academy students performances supersede the schools and district performance scores.</w:t>
      </w:r>
      <w:r w:rsidR="00655F87">
        <w:rPr>
          <w:sz w:val="24"/>
          <w:szCs w:val="24"/>
        </w:rPr>
        <w:t xml:space="preserve"> </w:t>
      </w:r>
    </w:p>
    <w:p w:rsidR="00655F87" w:rsidRDefault="00655F87" w:rsidP="005400DE">
      <w:pPr>
        <w:spacing w:after="0" w:line="240" w:lineRule="auto"/>
        <w:rPr>
          <w:sz w:val="24"/>
          <w:szCs w:val="24"/>
        </w:rPr>
      </w:pPr>
    </w:p>
    <w:p w:rsidR="00655F87" w:rsidRDefault="00655F87" w:rsidP="00655F87">
      <w:pPr>
        <w:spacing w:after="0" w:line="240" w:lineRule="auto"/>
        <w:rPr>
          <w:sz w:val="24"/>
          <w:szCs w:val="24"/>
        </w:rPr>
      </w:pPr>
      <w:r w:rsidRPr="28C24E33">
        <w:rPr>
          <w:sz w:val="24"/>
          <w:szCs w:val="24"/>
        </w:rPr>
        <w:t>Data collection for academy students is manual. We do not have a data field in our student information management system to identify students for comparison purposes. This deficiency makes it labor intensive to provide a number of the requested elements above, in particular to determine the advanced credits earned for academy graduates would require a review of each student’s transcript.</w:t>
      </w: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1E6CDF" w:rsidRPr="00B77475" w:rsidRDefault="00B77475" w:rsidP="00B77475">
      <w:pPr>
        <w:spacing w:after="0" w:line="240" w:lineRule="auto"/>
        <w:ind w:left="360"/>
        <w:rPr>
          <w:rFonts w:ascii="Myriad Pro" w:hAnsi="Myriad Pro"/>
          <w:i/>
          <w:sz w:val="24"/>
          <w:szCs w:val="24"/>
        </w:rPr>
      </w:pPr>
      <w:r w:rsidRPr="00B77475">
        <w:rPr>
          <w:rStyle w:val="Emphasis"/>
          <w:i w:val="0"/>
          <w:sz w:val="24"/>
          <w:szCs w:val="24"/>
        </w:rPr>
        <w:t xml:space="preserve">The mission of the Athens Drive </w:t>
      </w:r>
      <w:r>
        <w:rPr>
          <w:rStyle w:val="Emphasis"/>
          <w:i w:val="0"/>
          <w:sz w:val="24"/>
          <w:szCs w:val="24"/>
        </w:rPr>
        <w:t xml:space="preserve">Magnet </w:t>
      </w:r>
      <w:r w:rsidRPr="00B77475">
        <w:rPr>
          <w:rStyle w:val="Emphasis"/>
          <w:i w:val="0"/>
          <w:sz w:val="24"/>
          <w:szCs w:val="24"/>
        </w:rPr>
        <w:t>High School Student Services is to provide all students in the three domains of academic, personal/social and career, a comprehensive developmental counseling program. The Athens Drive counselors will advocate for each student to have an equitable access to the tools to be a responsible and productive 21st century citizen. The counselors, in conjunction with the school community through the Professional learning Teams (PLTs), parents or guardians, and the administrative/counselor cohorts will support and facilitate systems in which every student will be highly successful.</w:t>
      </w:r>
    </w:p>
    <w:p w:rsidR="001E6CDF" w:rsidRDefault="001E6CDF"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5C11AD" w:rsidRPr="005C11AD" w:rsidRDefault="001E6CDF" w:rsidP="005C11AD">
      <w:pPr>
        <w:pStyle w:val="ListParagraph"/>
        <w:numPr>
          <w:ilvl w:val="0"/>
          <w:numId w:val="1"/>
        </w:numPr>
        <w:spacing w:after="0" w:line="240" w:lineRule="auto"/>
        <w:rPr>
          <w:rStyle w:val="Emphasis"/>
          <w:rFonts w:ascii="Myriad Pro" w:hAnsi="Myriad Pro"/>
          <w:iCs w:val="0"/>
          <w:sz w:val="24"/>
          <w:szCs w:val="24"/>
        </w:rPr>
      </w:pPr>
      <w:r w:rsidRPr="005C11AD">
        <w:rPr>
          <w:rFonts w:ascii="Myriad Pro" w:hAnsi="Myriad Pro"/>
        </w:rPr>
        <w:lastRenderedPageBreak/>
        <w:t>How do you ensure learner success, especially of those who from diverse backgrounds</w:t>
      </w:r>
      <w:r w:rsidR="00053D79" w:rsidRPr="005C11AD">
        <w:rPr>
          <w:rFonts w:ascii="Myriad Pro" w:hAnsi="Myriad Pro"/>
        </w:rPr>
        <w:t xml:space="preserve">? </w:t>
      </w:r>
      <w:r w:rsidR="00B263AB" w:rsidRPr="005C11AD">
        <w:rPr>
          <w:rFonts w:ascii="Myriad Pro" w:hAnsi="Myriad Pro"/>
        </w:rPr>
        <w:t xml:space="preserve">Please provide examples of what supports you offer learners. </w:t>
      </w:r>
      <w:r w:rsidR="00053D79" w:rsidRPr="005C11AD">
        <w:rPr>
          <w:rFonts w:ascii="Myriad Pro" w:hAnsi="Myriad Pro"/>
        </w:rPr>
        <w:t>(</w:t>
      </w:r>
      <w:proofErr w:type="gramStart"/>
      <w:r w:rsidR="00053D79" w:rsidRPr="005C11AD">
        <w:rPr>
          <w:rFonts w:ascii="Myriad Pro" w:hAnsi="Myriad Pro"/>
          <w:u w:val="single"/>
        </w:rPr>
        <w:t>150 word</w:t>
      </w:r>
      <w:proofErr w:type="gramEnd"/>
      <w:r w:rsidR="00053D79" w:rsidRPr="005C11AD">
        <w:rPr>
          <w:rFonts w:ascii="Myriad Pro" w:hAnsi="Myriad Pro"/>
          <w:u w:val="single"/>
        </w:rPr>
        <w:t xml:space="preserve"> limit</w:t>
      </w:r>
      <w:r w:rsidR="00053D79" w:rsidRPr="005C11AD">
        <w:rPr>
          <w:rFonts w:ascii="Myriad Pro" w:hAnsi="Myriad Pro"/>
        </w:rPr>
        <w:t>)</w:t>
      </w:r>
      <w:r w:rsidR="00053D79" w:rsidRPr="005C11AD">
        <w:rPr>
          <w:rFonts w:ascii="Myriad Pro" w:hAnsi="Myriad Pro"/>
        </w:rPr>
        <w:br/>
      </w:r>
    </w:p>
    <w:p w:rsidR="00655F87" w:rsidRPr="005C11AD" w:rsidRDefault="00655F87" w:rsidP="005C11AD">
      <w:pPr>
        <w:pStyle w:val="ListParagraph"/>
        <w:spacing w:after="0" w:line="240" w:lineRule="auto"/>
        <w:ind w:left="360"/>
        <w:rPr>
          <w:rFonts w:ascii="Myriad Pro" w:hAnsi="Myriad Pro"/>
          <w:i/>
          <w:sz w:val="24"/>
          <w:szCs w:val="24"/>
        </w:rPr>
      </w:pPr>
      <w:r w:rsidRPr="005C11AD">
        <w:rPr>
          <w:rStyle w:val="Emphasis"/>
          <w:i w:val="0"/>
          <w:iCs w:val="0"/>
          <w:sz w:val="24"/>
          <w:szCs w:val="24"/>
        </w:rPr>
        <w:t>The mission of the Athens Drive Magnet High School Student Services is to provide all students in the three domains of academic, personal/social and career, a comprehensive developmental counseling program. The Athens Drive counselors will advocate for each student to have an equitable access to the tools to be a responsible and productive 21st century citizen. The counselors, in conjunction with the school community through the Professional learning Teams (PLTs), parents or guardians, and the administrative/counselor cohorts will support and facilitate systems in which every student will be highly successful.</w:t>
      </w:r>
    </w:p>
    <w:p w:rsidR="00655F87" w:rsidRDefault="00655F87" w:rsidP="00655F87">
      <w:pPr>
        <w:spacing w:after="0" w:line="240" w:lineRule="auto"/>
        <w:ind w:left="360"/>
        <w:rPr>
          <w:rStyle w:val="Emphasis"/>
          <w:i w:val="0"/>
          <w:iCs w:val="0"/>
          <w:sz w:val="24"/>
          <w:szCs w:val="24"/>
        </w:rPr>
      </w:pPr>
    </w:p>
    <w:p w:rsidR="00655F87" w:rsidRDefault="00655F87" w:rsidP="00655F87">
      <w:pPr>
        <w:spacing w:after="0" w:line="240" w:lineRule="auto"/>
        <w:ind w:left="360"/>
        <w:rPr>
          <w:rStyle w:val="Emphasis"/>
          <w:i w:val="0"/>
          <w:iCs w:val="0"/>
          <w:sz w:val="24"/>
          <w:szCs w:val="24"/>
        </w:rPr>
      </w:pPr>
      <w:r w:rsidRPr="28C24E33">
        <w:rPr>
          <w:rStyle w:val="Emphasis"/>
          <w:i w:val="0"/>
          <w:iCs w:val="0"/>
          <w:sz w:val="24"/>
          <w:szCs w:val="24"/>
        </w:rPr>
        <w:t>The application process for entry into the academy also ensure diversity. Eligible students are selected through a lottery process. Our recruitment processes also help ensure diversity through a robust schedule of presentations at magnet fairs and feeder schools.</w:t>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E51805" w:rsidRPr="00B263A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r w:rsidRPr="00B263AB">
        <w:rPr>
          <w:rFonts w:ascii="Myriad Pro" w:hAnsi="Myriad Pro"/>
        </w:rPr>
        <w:br/>
      </w:r>
      <w:r w:rsidR="00821EBB" w:rsidRPr="00376194">
        <w:rPr>
          <w:rFonts w:cstheme="minorHAnsi"/>
          <w:sz w:val="24"/>
          <w:szCs w:val="24"/>
        </w:rPr>
        <w:t>The Health Science Career Academy participates in Health Occupations of America</w:t>
      </w:r>
      <w:r w:rsidR="00245049" w:rsidRPr="00376194">
        <w:rPr>
          <w:rFonts w:cstheme="minorHAnsi"/>
          <w:sz w:val="24"/>
          <w:szCs w:val="24"/>
        </w:rPr>
        <w:t xml:space="preserve"> </w:t>
      </w:r>
      <w:r w:rsidR="00821EBB" w:rsidRPr="00376194">
        <w:rPr>
          <w:rFonts w:cstheme="minorHAnsi"/>
          <w:sz w:val="24"/>
          <w:szCs w:val="24"/>
        </w:rPr>
        <w:t xml:space="preserve">and </w:t>
      </w:r>
      <w:r w:rsidR="00245049" w:rsidRPr="00376194">
        <w:rPr>
          <w:rFonts w:cstheme="minorHAnsi"/>
          <w:sz w:val="24"/>
          <w:szCs w:val="24"/>
        </w:rPr>
        <w:t xml:space="preserve">National </w:t>
      </w:r>
      <w:r w:rsidR="00821EBB" w:rsidRPr="00376194">
        <w:rPr>
          <w:rFonts w:cstheme="minorHAnsi"/>
          <w:sz w:val="24"/>
          <w:szCs w:val="24"/>
        </w:rPr>
        <w:t>FFA CTSO</w:t>
      </w:r>
      <w:r w:rsidR="00245049" w:rsidRPr="00376194">
        <w:rPr>
          <w:rFonts w:cstheme="minorHAnsi"/>
          <w:sz w:val="24"/>
          <w:szCs w:val="24"/>
        </w:rPr>
        <w:t xml:space="preserve"> Associations</w:t>
      </w:r>
      <w:r w:rsidR="00821EBB" w:rsidRPr="00376194">
        <w:rPr>
          <w:rFonts w:cstheme="minorHAnsi"/>
          <w:sz w:val="24"/>
          <w:szCs w:val="24"/>
        </w:rPr>
        <w:t xml:space="preserve"> through volunteering opportunities, competitions at regional, state and national levels</w:t>
      </w:r>
      <w:r w:rsidR="00123B59">
        <w:rPr>
          <w:rFonts w:cstheme="minorHAnsi"/>
          <w:sz w:val="24"/>
          <w:szCs w:val="24"/>
        </w:rPr>
        <w:t xml:space="preserve">, </w:t>
      </w:r>
      <w:r w:rsidR="00435F65" w:rsidRPr="00376194">
        <w:rPr>
          <w:rFonts w:cstheme="minorHAnsi"/>
          <w:sz w:val="24"/>
          <w:szCs w:val="24"/>
        </w:rPr>
        <w:t>community projects and outreach</w:t>
      </w:r>
      <w:r w:rsidR="00245049" w:rsidRPr="00376194">
        <w:rPr>
          <w:rFonts w:cstheme="minorHAnsi"/>
          <w:sz w:val="24"/>
          <w:szCs w:val="24"/>
        </w:rPr>
        <w:t xml:space="preserve">. These opportunities include </w:t>
      </w:r>
      <w:r w:rsidR="00123B59">
        <w:rPr>
          <w:rFonts w:cstheme="minorHAnsi"/>
          <w:sz w:val="24"/>
          <w:szCs w:val="24"/>
        </w:rPr>
        <w:t xml:space="preserve">service opportunities with </w:t>
      </w:r>
      <w:r w:rsidR="00245049" w:rsidRPr="00376194">
        <w:rPr>
          <w:rFonts w:cstheme="minorHAnsi"/>
          <w:sz w:val="24"/>
          <w:szCs w:val="24"/>
        </w:rPr>
        <w:t xml:space="preserve">Wake Med and Ronald McDonald’s and through FFA with the NC State Fair Barnyard. </w:t>
      </w:r>
      <w:r w:rsidRPr="00376194">
        <w:rPr>
          <w:rFonts w:cstheme="minorHAnsi"/>
          <w:sz w:val="24"/>
          <w:szCs w:val="24"/>
        </w:rPr>
        <w:br/>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004A149B" w:rsidRPr="000E1010">
        <w:rPr>
          <w:rFonts w:ascii="Myriad Pro" w:hAnsi="Myriad Pro"/>
          <w:u w:val="single"/>
        </w:rPr>
        <w:t>200-word</w:t>
      </w:r>
      <w:r w:rsidRPr="000E1010">
        <w:rPr>
          <w:rFonts w:ascii="Myriad Pro" w:hAnsi="Myriad Pro"/>
          <w:u w:val="single"/>
        </w:rPr>
        <w:t xml:space="preserve"> limit</w:t>
      </w:r>
      <w:r w:rsidRPr="00A45272">
        <w:rPr>
          <w:rFonts w:ascii="Myriad Pro" w:hAnsi="Myriad Pro"/>
        </w:rPr>
        <w:t>)</w:t>
      </w:r>
    </w:p>
    <w:p w:rsidR="004A149B" w:rsidRDefault="004A149B" w:rsidP="004A149B">
      <w:pPr>
        <w:spacing w:after="0" w:line="240" w:lineRule="auto"/>
        <w:rPr>
          <w:rFonts w:ascii="Myriad Pro" w:hAnsi="Myriad Pro"/>
        </w:rPr>
      </w:pPr>
    </w:p>
    <w:p w:rsidR="004A149B" w:rsidRPr="004A149B" w:rsidRDefault="004A149B" w:rsidP="004A149B">
      <w:pPr>
        <w:spacing w:after="0" w:line="240" w:lineRule="auto"/>
        <w:rPr>
          <w:rFonts w:ascii="Myriad Pro" w:hAnsi="Myriad Pro"/>
        </w:rPr>
      </w:pPr>
    </w:p>
    <w:p w:rsidR="00E51805" w:rsidRDefault="00570051" w:rsidP="00570051">
      <w:pPr>
        <w:ind w:left="360"/>
        <w:rPr>
          <w:sz w:val="24"/>
          <w:szCs w:val="24"/>
        </w:rPr>
      </w:pPr>
      <w:r w:rsidRPr="001428C5">
        <w:rPr>
          <w:sz w:val="24"/>
          <w:szCs w:val="24"/>
        </w:rPr>
        <w:t xml:space="preserve">Students throughout their high school career at Athens Drive </w:t>
      </w:r>
      <w:r w:rsidR="001428C5" w:rsidRPr="001428C5">
        <w:rPr>
          <w:sz w:val="24"/>
          <w:szCs w:val="24"/>
        </w:rPr>
        <w:t>can</w:t>
      </w:r>
      <w:r w:rsidRPr="001428C5">
        <w:rPr>
          <w:sz w:val="24"/>
          <w:szCs w:val="24"/>
        </w:rPr>
        <w:t xml:space="preserve"> </w:t>
      </w:r>
      <w:r w:rsidR="001428C5">
        <w:rPr>
          <w:sz w:val="24"/>
          <w:szCs w:val="24"/>
        </w:rPr>
        <w:t xml:space="preserve">have experiences through our CTE School Coordinator, the HSCA Director/CDC, Student Services and other outside agencies. These include </w:t>
      </w:r>
      <w:r w:rsidR="00023441">
        <w:rPr>
          <w:sz w:val="24"/>
          <w:szCs w:val="24"/>
        </w:rPr>
        <w:t xml:space="preserve">CFNC, </w:t>
      </w:r>
      <w:r w:rsidR="001428C5">
        <w:rPr>
          <w:sz w:val="24"/>
          <w:szCs w:val="24"/>
        </w:rPr>
        <w:t xml:space="preserve">Junior Achievement, John Casablanca, </w:t>
      </w:r>
      <w:r w:rsidR="00023441">
        <w:rPr>
          <w:sz w:val="24"/>
          <w:szCs w:val="24"/>
        </w:rPr>
        <w:t>V</w:t>
      </w:r>
      <w:r w:rsidR="001428C5">
        <w:rPr>
          <w:sz w:val="24"/>
          <w:szCs w:val="24"/>
        </w:rPr>
        <w:t xml:space="preserve">olunteers, </w:t>
      </w:r>
      <w:r w:rsidR="00023441">
        <w:rPr>
          <w:sz w:val="24"/>
          <w:szCs w:val="24"/>
        </w:rPr>
        <w:t>A</w:t>
      </w:r>
      <w:r w:rsidR="001428C5">
        <w:rPr>
          <w:sz w:val="24"/>
          <w:szCs w:val="24"/>
        </w:rPr>
        <w:t xml:space="preserve">dvisory and Off-site learning experiences through the Cary Chamber of Commerce, Great Explorations and Health Science Symposiums.  </w:t>
      </w:r>
    </w:p>
    <w:p w:rsidR="001428C5" w:rsidRPr="001428C5" w:rsidRDefault="001428C5" w:rsidP="00570051">
      <w:pPr>
        <w:ind w:left="360"/>
        <w:rPr>
          <w:sz w:val="24"/>
          <w:szCs w:val="24"/>
        </w:rPr>
      </w:pPr>
      <w:r>
        <w:rPr>
          <w:sz w:val="24"/>
          <w:szCs w:val="24"/>
        </w:rPr>
        <w:t xml:space="preserve">Students are recruited through a Magnet Process to </w:t>
      </w:r>
      <w:r w:rsidR="00023441">
        <w:rPr>
          <w:sz w:val="24"/>
          <w:szCs w:val="24"/>
        </w:rPr>
        <w:t>our</w:t>
      </w:r>
      <w:r>
        <w:rPr>
          <w:sz w:val="24"/>
          <w:szCs w:val="24"/>
        </w:rPr>
        <w:t xml:space="preserve"> school, and once accepted can apply to the Academy</w:t>
      </w:r>
      <w:r w:rsidR="00023441">
        <w:rPr>
          <w:sz w:val="24"/>
          <w:szCs w:val="24"/>
        </w:rPr>
        <w:t>,</w:t>
      </w:r>
      <w:r>
        <w:rPr>
          <w:sz w:val="24"/>
          <w:szCs w:val="24"/>
        </w:rPr>
        <w:t xml:space="preserve"> since Spring 2016. Athens Drive has seen a change in the dynamics of the traditional</w:t>
      </w:r>
      <w:r w:rsidR="00023441">
        <w:rPr>
          <w:sz w:val="24"/>
          <w:szCs w:val="24"/>
        </w:rPr>
        <w:t xml:space="preserve">, </w:t>
      </w:r>
      <w:r>
        <w:rPr>
          <w:sz w:val="24"/>
          <w:szCs w:val="24"/>
        </w:rPr>
        <w:t>non-traditional students</w:t>
      </w:r>
      <w:r w:rsidR="00023441">
        <w:rPr>
          <w:sz w:val="24"/>
          <w:szCs w:val="24"/>
        </w:rPr>
        <w:t xml:space="preserve"> and a diverse group of students</w:t>
      </w:r>
      <w:r>
        <w:rPr>
          <w:sz w:val="24"/>
          <w:szCs w:val="24"/>
        </w:rPr>
        <w:t xml:space="preserve">. Our </w:t>
      </w:r>
      <w:r w:rsidR="00023441">
        <w:rPr>
          <w:sz w:val="24"/>
          <w:szCs w:val="24"/>
        </w:rPr>
        <w:t xml:space="preserve">HSC </w:t>
      </w:r>
      <w:r>
        <w:rPr>
          <w:sz w:val="24"/>
          <w:szCs w:val="24"/>
        </w:rPr>
        <w:t>Academy since Magnet integration, as seen a diverse population of those with learning disabilities (IEPs)</w:t>
      </w:r>
      <w:r w:rsidR="00023441">
        <w:rPr>
          <w:sz w:val="24"/>
          <w:szCs w:val="24"/>
        </w:rPr>
        <w:t xml:space="preserve">, 504s and other physical impairments (hearing, sensory and physical). </w:t>
      </w:r>
    </w:p>
    <w:p w:rsidR="00E51805" w:rsidRDefault="00E51805" w:rsidP="004A149B">
      <w:pPr>
        <w:spacing w:after="0" w:line="240" w:lineRule="auto"/>
        <w:ind w:left="360"/>
        <w:rPr>
          <w:rFonts w:ascii="Myriad Pro" w:hAnsi="Myriad Pro"/>
          <w:b/>
          <w:color w:val="009AA6"/>
          <w:sz w:val="32"/>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51"/>
        <w:gridCol w:w="4699"/>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Select health career majors suited to their individual needs, aptitudes, abilities, and career development plan.</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Develop sound fundamentals based on National Health Care Skill Standards.</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Successfully pursue advanced education and/or entry-level employment in a health career cluster.</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 xml:space="preserve">Develop basic workplace skills and function as ethical and moral health team members. </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Acquire and use information relevant to remaining technologically abreast of their chosen health career majors.</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 xml:space="preserve">Develop a professional philosophy as evidenced in personal qualities and practices that improve the delivery of quality health care and health maintenance to consumers. </w:t>
            </w:r>
          </w:p>
          <w:p w:rsidR="00491FD5" w:rsidRPr="00491FD5" w:rsidRDefault="00491FD5" w:rsidP="00491FD5">
            <w:pPr>
              <w:numPr>
                <w:ilvl w:val="0"/>
                <w:numId w:val="19"/>
              </w:numPr>
              <w:spacing w:before="100" w:beforeAutospacing="1" w:after="100" w:afterAutospacing="1"/>
              <w:rPr>
                <w:rFonts w:eastAsia="Times New Roman" w:cs="Times New Roman"/>
              </w:rPr>
            </w:pPr>
            <w:r w:rsidRPr="00491FD5">
              <w:rPr>
                <w:rFonts w:eastAsia="Times New Roman" w:cs="Times New Roman"/>
              </w:rPr>
              <w:t>Become knowledgeable consumers of health care in a consistently changing technological environment.</w:t>
            </w:r>
          </w:p>
          <w:p w:rsidR="00DA2438" w:rsidRPr="00491FD5" w:rsidRDefault="00DA2438" w:rsidP="00491FD5">
            <w:pPr>
              <w:rPr>
                <w:b/>
                <w:color w:val="009AA6"/>
              </w:rPr>
            </w:pPr>
          </w:p>
        </w:tc>
      </w:tr>
      <w:tr w:rsidR="00DA2438">
        <w:tc>
          <w:tcPr>
            <w:tcW w:w="4788" w:type="dxa"/>
          </w:tcPr>
          <w:p w:rsidR="00DA2438" w:rsidRDefault="00DA2438" w:rsidP="00801432">
            <w:r>
              <w:t>Career Cluster or Technical Standards</w:t>
            </w:r>
          </w:p>
        </w:tc>
        <w:tc>
          <w:tcPr>
            <w:tcW w:w="4788" w:type="dxa"/>
          </w:tcPr>
          <w:p w:rsidR="00491FD5" w:rsidRDefault="00491FD5" w:rsidP="00491FD5">
            <w:pPr>
              <w:rPr>
                <w:rFonts w:ascii="Myriad Pro" w:hAnsi="Myriad Pro"/>
                <w:b/>
                <w:color w:val="009AA6"/>
                <w:sz w:val="32"/>
              </w:rPr>
            </w:pPr>
            <w:r>
              <w:t>Curriculum concepts incorporate technological advances related to the health care delivery system, including ethics, professionalism, prevention (wellness), diagnostics, therapeutics, and rehabilitation as a result of disease/disorders. Teaching/learning strategies integrate appropriate workplace basic skills that assist students to use resources and technologies, function as effective members within a complex system, and to access and use appropriate information/data.</w:t>
            </w:r>
          </w:p>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lastRenderedPageBreak/>
              <w:t xml:space="preserve">Employability Standards </w:t>
            </w:r>
          </w:p>
        </w:tc>
        <w:tc>
          <w:tcPr>
            <w:tcW w:w="4788" w:type="dxa"/>
          </w:tcPr>
          <w:p w:rsidR="00DA2438" w:rsidRDefault="00491FD5" w:rsidP="00801432">
            <w:pPr>
              <w:rPr>
                <w:rFonts w:ascii="Myriad Pro" w:hAnsi="Myriad Pro"/>
                <w:b/>
                <w:color w:val="009AA6"/>
                <w:sz w:val="32"/>
              </w:rPr>
            </w:pPr>
            <w:r>
              <w:t>A relevant connection between abstract theories and concrete applications is emphasized throughout the curriculum. This is practiced through team teaching with health professionals and on-site practicums (mentorships/internships).</w:t>
            </w: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Other</w:t>
            </w:r>
          </w:p>
        </w:tc>
        <w:tc>
          <w:tcPr>
            <w:tcW w:w="4788" w:type="dxa"/>
          </w:tcPr>
          <w:p w:rsidR="00DA2438" w:rsidRDefault="00491FD5" w:rsidP="00801432">
            <w:pPr>
              <w:rPr>
                <w:rFonts w:ascii="Myriad Pro" w:hAnsi="Myriad Pro"/>
                <w:b/>
                <w:color w:val="009AA6"/>
                <w:sz w:val="32"/>
              </w:rPr>
            </w:pPr>
            <w:r>
              <w:t>Opportunities for expanded leadership, management, technical, and citizenship development are available through membership in a co-curricular student organization, Health Occupations Students of America (HOSA). The organization includes local, regional, state, and national levels. Activities integrate curriculum competencies and objectives. Healthy competition through organized and judged skill events assist in strengthening those skills that make students more marketable as potential health care workers. HOSA seeks to instill an attitude of pride, commitment, and professionalism in its members, and strives to build self-esteem and confidence.</w:t>
            </w: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245049" w:rsidP="00794604">
            <w:pPr>
              <w:pStyle w:val="ListParagraph"/>
              <w:ind w:left="0"/>
              <w:rPr>
                <w:rFonts w:ascii="Myriad Pro" w:hAnsi="Myriad Pro"/>
              </w:rPr>
            </w:pPr>
            <w:r>
              <w:rPr>
                <w:rFonts w:ascii="Myriad Pro" w:hAnsi="Myriad Pro"/>
              </w:rPr>
              <w:t xml:space="preserve">English I </w:t>
            </w:r>
          </w:p>
          <w:p w:rsidR="00245049" w:rsidRDefault="00245049" w:rsidP="00794604">
            <w:pPr>
              <w:pStyle w:val="ListParagraph"/>
              <w:ind w:left="0"/>
              <w:rPr>
                <w:rFonts w:ascii="Myriad Pro" w:hAnsi="Myriad Pro"/>
              </w:rPr>
            </w:pPr>
            <w:r>
              <w:rPr>
                <w:rFonts w:ascii="Myriad Pro" w:hAnsi="Myriad Pro"/>
              </w:rPr>
              <w:t>Cohort</w:t>
            </w:r>
          </w:p>
        </w:tc>
        <w:tc>
          <w:tcPr>
            <w:tcW w:w="992" w:type="dxa"/>
            <w:tcBorders>
              <w:top w:val="single" w:sz="4" w:space="0" w:color="auto"/>
            </w:tcBorders>
          </w:tcPr>
          <w:p w:rsidR="00C31726" w:rsidRDefault="004F6847" w:rsidP="00794604">
            <w:pPr>
              <w:pStyle w:val="ListParagraph"/>
              <w:ind w:left="0"/>
              <w:rPr>
                <w:rFonts w:ascii="Myriad Pro" w:hAnsi="Myriad Pro"/>
              </w:rPr>
            </w:pPr>
            <w:r>
              <w:rPr>
                <w:rFonts w:ascii="Myriad Pro" w:hAnsi="Myriad Pro"/>
              </w:rPr>
              <w:t xml:space="preserve">Math I or </w:t>
            </w:r>
            <w:r>
              <w:rPr>
                <w:rFonts w:ascii="Myriad Pro" w:hAnsi="Myriad Pro"/>
              </w:rPr>
              <w:lastRenderedPageBreak/>
              <w:t>higher level</w:t>
            </w:r>
          </w:p>
        </w:tc>
        <w:tc>
          <w:tcPr>
            <w:tcW w:w="990" w:type="dxa"/>
            <w:tcBorders>
              <w:top w:val="single" w:sz="4" w:space="0" w:color="auto"/>
            </w:tcBorders>
          </w:tcPr>
          <w:p w:rsidR="00C31726" w:rsidRDefault="004F6847" w:rsidP="00794604">
            <w:pPr>
              <w:pStyle w:val="ListParagraph"/>
              <w:ind w:left="0"/>
              <w:rPr>
                <w:rFonts w:ascii="Myriad Pro" w:hAnsi="Myriad Pro"/>
              </w:rPr>
            </w:pPr>
            <w:r>
              <w:rPr>
                <w:rFonts w:ascii="Myriad Pro" w:hAnsi="Myriad Pro"/>
              </w:rPr>
              <w:lastRenderedPageBreak/>
              <w:t xml:space="preserve">Earth &amp; Environmental </w:t>
            </w:r>
            <w:r>
              <w:rPr>
                <w:rFonts w:ascii="Myriad Pro" w:hAnsi="Myriad Pro"/>
              </w:rPr>
              <w:lastRenderedPageBreak/>
              <w:t>or Biology</w:t>
            </w:r>
          </w:p>
        </w:tc>
        <w:tc>
          <w:tcPr>
            <w:tcW w:w="1080" w:type="dxa"/>
            <w:tcBorders>
              <w:top w:val="single" w:sz="4" w:space="0" w:color="auto"/>
            </w:tcBorders>
          </w:tcPr>
          <w:p w:rsidR="00C31726" w:rsidRDefault="004F6847" w:rsidP="00794604">
            <w:pPr>
              <w:pStyle w:val="ListParagraph"/>
              <w:ind w:left="0"/>
              <w:rPr>
                <w:rFonts w:ascii="Myriad Pro" w:hAnsi="Myriad Pro"/>
              </w:rPr>
            </w:pPr>
            <w:r>
              <w:rPr>
                <w:rFonts w:ascii="Myriad Pro" w:hAnsi="Myriad Pro"/>
              </w:rPr>
              <w:lastRenderedPageBreak/>
              <w:t>World History Cohort</w:t>
            </w:r>
          </w:p>
        </w:tc>
        <w:tc>
          <w:tcPr>
            <w:tcW w:w="1978" w:type="dxa"/>
            <w:tcBorders>
              <w:top w:val="single" w:sz="4" w:space="0" w:color="auto"/>
            </w:tcBorders>
          </w:tcPr>
          <w:p w:rsidR="00C31726" w:rsidRDefault="004F6847" w:rsidP="00794604">
            <w:pPr>
              <w:pStyle w:val="ListParagraph"/>
              <w:ind w:left="0"/>
              <w:rPr>
                <w:rFonts w:ascii="Myriad Pro" w:hAnsi="Myriad Pro"/>
              </w:rPr>
            </w:pPr>
            <w:r>
              <w:rPr>
                <w:rFonts w:ascii="Myriad Pro" w:hAnsi="Myriad Pro"/>
              </w:rPr>
              <w:t>PE/Health</w:t>
            </w:r>
          </w:p>
          <w:p w:rsidR="004F6847" w:rsidRDefault="004F6847" w:rsidP="00794604">
            <w:pPr>
              <w:pStyle w:val="ListParagraph"/>
              <w:ind w:left="0"/>
              <w:rPr>
                <w:rFonts w:ascii="Myriad Pro" w:hAnsi="Myriad Pro"/>
              </w:rPr>
            </w:pPr>
            <w:r>
              <w:rPr>
                <w:rFonts w:ascii="Myriad Pro" w:hAnsi="Myriad Pro"/>
              </w:rPr>
              <w:t>World Languages</w:t>
            </w:r>
          </w:p>
          <w:p w:rsidR="004F6847" w:rsidRDefault="004F6847" w:rsidP="00794604">
            <w:pPr>
              <w:pStyle w:val="ListParagraph"/>
              <w:ind w:left="0"/>
              <w:rPr>
                <w:rFonts w:ascii="Myriad Pro" w:hAnsi="Myriad Pro"/>
              </w:rPr>
            </w:pPr>
            <w:r>
              <w:rPr>
                <w:rFonts w:ascii="Myriad Pro" w:hAnsi="Myriad Pro"/>
              </w:rPr>
              <w:t>Fine Arts</w:t>
            </w:r>
          </w:p>
          <w:p w:rsidR="004F6847" w:rsidRDefault="004F6847" w:rsidP="00794604">
            <w:pPr>
              <w:pStyle w:val="ListParagraph"/>
              <w:ind w:left="0"/>
              <w:rPr>
                <w:rFonts w:ascii="Myriad Pro" w:hAnsi="Myriad Pro"/>
              </w:rPr>
            </w:pPr>
            <w:r>
              <w:rPr>
                <w:rFonts w:ascii="Myriad Pro" w:hAnsi="Myriad Pro"/>
              </w:rPr>
              <w:lastRenderedPageBreak/>
              <w:t>Other CTE courses</w:t>
            </w: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4F6847" w:rsidP="00794604">
            <w:pPr>
              <w:pStyle w:val="ListParagraph"/>
              <w:ind w:left="0"/>
              <w:rPr>
                <w:rFonts w:ascii="Myriad Pro" w:hAnsi="Myriad Pro"/>
              </w:rPr>
            </w:pPr>
            <w:r>
              <w:rPr>
                <w:rFonts w:ascii="Myriad Pro" w:hAnsi="Myriad Pro"/>
              </w:rPr>
              <w:lastRenderedPageBreak/>
              <w:t>HTR or BMT</w:t>
            </w:r>
          </w:p>
          <w:p w:rsidR="004F6847" w:rsidRDefault="004F6847" w:rsidP="00794604">
            <w:pPr>
              <w:pStyle w:val="ListParagraph"/>
              <w:ind w:left="0"/>
              <w:rPr>
                <w:rFonts w:ascii="Myriad Pro" w:hAnsi="Myriad Pro"/>
              </w:rPr>
            </w:pPr>
            <w:r>
              <w:rPr>
                <w:rFonts w:ascii="Myriad Pro" w:hAnsi="Myriad Pro"/>
              </w:rPr>
              <w:t>Public Safety I</w:t>
            </w:r>
          </w:p>
          <w:p w:rsidR="004F6847" w:rsidRDefault="004F6847" w:rsidP="00794604">
            <w:pPr>
              <w:pStyle w:val="ListParagraph"/>
              <w:ind w:left="0"/>
              <w:rPr>
                <w:rFonts w:ascii="Myriad Pro" w:hAnsi="Myriad Pro"/>
              </w:rPr>
            </w:pPr>
            <w:r>
              <w:rPr>
                <w:rFonts w:ascii="Myriad Pro" w:hAnsi="Myriad Pro"/>
              </w:rPr>
              <w:t>Ag Applications</w:t>
            </w:r>
          </w:p>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lastRenderedPageBreak/>
              <w:t>10</w:t>
            </w:r>
          </w:p>
        </w:tc>
        <w:tc>
          <w:tcPr>
            <w:tcW w:w="1080" w:type="dxa"/>
          </w:tcPr>
          <w:p w:rsidR="00C31726" w:rsidRDefault="004F6847" w:rsidP="00794604">
            <w:pPr>
              <w:pStyle w:val="ListParagraph"/>
              <w:ind w:left="0"/>
              <w:rPr>
                <w:rFonts w:ascii="Myriad Pro" w:hAnsi="Myriad Pro"/>
              </w:rPr>
            </w:pPr>
            <w:r>
              <w:rPr>
                <w:rFonts w:ascii="Myriad Pro" w:hAnsi="Myriad Pro"/>
              </w:rPr>
              <w:t>English II</w:t>
            </w:r>
          </w:p>
          <w:p w:rsidR="00C31726" w:rsidRDefault="00C31726" w:rsidP="00794604">
            <w:pPr>
              <w:pStyle w:val="ListParagraph"/>
              <w:ind w:left="0"/>
              <w:rPr>
                <w:rFonts w:ascii="Myriad Pro" w:hAnsi="Myriad Pro"/>
              </w:rPr>
            </w:pPr>
          </w:p>
        </w:tc>
        <w:tc>
          <w:tcPr>
            <w:tcW w:w="992" w:type="dxa"/>
          </w:tcPr>
          <w:p w:rsidR="00C31726" w:rsidRDefault="004F6847" w:rsidP="00794604">
            <w:pPr>
              <w:pStyle w:val="ListParagraph"/>
              <w:ind w:left="0"/>
              <w:rPr>
                <w:rFonts w:ascii="Myriad Pro" w:hAnsi="Myriad Pro"/>
              </w:rPr>
            </w:pPr>
            <w:r>
              <w:rPr>
                <w:rFonts w:ascii="Myriad Pro" w:hAnsi="Myriad Pro"/>
              </w:rPr>
              <w:t>Math II</w:t>
            </w:r>
          </w:p>
        </w:tc>
        <w:tc>
          <w:tcPr>
            <w:tcW w:w="990" w:type="dxa"/>
          </w:tcPr>
          <w:p w:rsidR="00C31726" w:rsidRDefault="004F6847" w:rsidP="00794604">
            <w:pPr>
              <w:pStyle w:val="ListParagraph"/>
              <w:ind w:left="0"/>
              <w:rPr>
                <w:rFonts w:ascii="Myriad Pro" w:hAnsi="Myriad Pro"/>
              </w:rPr>
            </w:pPr>
            <w:r>
              <w:rPr>
                <w:rFonts w:ascii="Myriad Pro" w:hAnsi="Myriad Pro"/>
              </w:rPr>
              <w:t>Biology or Chemistry</w:t>
            </w:r>
          </w:p>
        </w:tc>
        <w:tc>
          <w:tcPr>
            <w:tcW w:w="1080" w:type="dxa"/>
          </w:tcPr>
          <w:p w:rsidR="00C31726" w:rsidRDefault="004F6847" w:rsidP="00794604">
            <w:pPr>
              <w:pStyle w:val="ListParagraph"/>
              <w:ind w:left="0"/>
              <w:rPr>
                <w:rFonts w:ascii="Myriad Pro" w:hAnsi="Myriad Pro"/>
              </w:rPr>
            </w:pPr>
            <w:r>
              <w:rPr>
                <w:rFonts w:ascii="Myriad Pro" w:hAnsi="Myriad Pro"/>
              </w:rPr>
              <w:t>US History I</w:t>
            </w:r>
          </w:p>
        </w:tc>
        <w:tc>
          <w:tcPr>
            <w:tcW w:w="1978" w:type="dxa"/>
          </w:tcPr>
          <w:p w:rsidR="004F6847" w:rsidRDefault="004F6847" w:rsidP="004F6847">
            <w:pPr>
              <w:pStyle w:val="ListParagraph"/>
              <w:ind w:left="0"/>
              <w:rPr>
                <w:rFonts w:ascii="Myriad Pro" w:hAnsi="Myriad Pro"/>
              </w:rPr>
            </w:pPr>
            <w:r>
              <w:rPr>
                <w:rFonts w:ascii="Myriad Pro" w:hAnsi="Myriad Pro"/>
              </w:rPr>
              <w:t>World Languages</w:t>
            </w:r>
          </w:p>
          <w:p w:rsidR="004F6847" w:rsidRDefault="004F6847" w:rsidP="004F6847">
            <w:pPr>
              <w:pStyle w:val="ListParagraph"/>
              <w:ind w:left="0"/>
              <w:rPr>
                <w:rFonts w:ascii="Myriad Pro" w:hAnsi="Myriad Pro"/>
              </w:rPr>
            </w:pPr>
            <w:r>
              <w:rPr>
                <w:rFonts w:ascii="Myriad Pro" w:hAnsi="Myriad Pro"/>
              </w:rPr>
              <w:t>Fine Arts</w:t>
            </w:r>
          </w:p>
          <w:p w:rsidR="004F6847" w:rsidRDefault="004F6847" w:rsidP="004F6847">
            <w:pPr>
              <w:pStyle w:val="ListParagraph"/>
              <w:ind w:left="0"/>
              <w:rPr>
                <w:rFonts w:ascii="Myriad Pro" w:hAnsi="Myriad Pro"/>
              </w:rPr>
            </w:pPr>
            <w:r>
              <w:rPr>
                <w:rFonts w:ascii="Myriad Pro" w:hAnsi="Myriad Pro"/>
              </w:rPr>
              <w:t>Other CTE courses</w:t>
            </w:r>
          </w:p>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4F6847" w:rsidP="00794604">
            <w:pPr>
              <w:pStyle w:val="ListParagraph"/>
              <w:ind w:left="0"/>
              <w:rPr>
                <w:rFonts w:ascii="Myriad Pro" w:hAnsi="Myriad Pro"/>
              </w:rPr>
            </w:pPr>
            <w:r>
              <w:rPr>
                <w:rFonts w:ascii="Myriad Pro" w:hAnsi="Myriad Pro"/>
              </w:rPr>
              <w:t>Health Science I (H)</w:t>
            </w:r>
          </w:p>
          <w:p w:rsidR="004F6847" w:rsidRDefault="004F6847" w:rsidP="00794604">
            <w:pPr>
              <w:pStyle w:val="ListParagraph"/>
              <w:ind w:left="0"/>
              <w:rPr>
                <w:rFonts w:ascii="Myriad Pro" w:hAnsi="Myriad Pro"/>
              </w:rPr>
            </w:pPr>
            <w:r>
              <w:rPr>
                <w:rFonts w:ascii="Myriad Pro" w:hAnsi="Myriad Pro"/>
              </w:rPr>
              <w:t>Public Safety II (H)</w:t>
            </w:r>
          </w:p>
          <w:p w:rsidR="004F6847" w:rsidRDefault="004F6847" w:rsidP="00794604">
            <w:pPr>
              <w:pStyle w:val="ListParagraph"/>
              <w:ind w:left="0"/>
              <w:rPr>
                <w:rFonts w:ascii="Myriad Pro" w:hAnsi="Myriad Pro"/>
              </w:rPr>
            </w:pPr>
            <w:r>
              <w:rPr>
                <w:rFonts w:ascii="Myriad Pro" w:hAnsi="Myriad Pro"/>
              </w:rPr>
              <w:t>Animal Science I</w:t>
            </w: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4F6847" w:rsidP="00794604">
            <w:pPr>
              <w:pStyle w:val="ListParagraph"/>
              <w:ind w:left="0"/>
              <w:rPr>
                <w:rFonts w:ascii="Myriad Pro" w:hAnsi="Myriad Pro"/>
              </w:rPr>
            </w:pPr>
            <w:r>
              <w:rPr>
                <w:rFonts w:ascii="Myriad Pro" w:hAnsi="Myriad Pro"/>
              </w:rPr>
              <w:t>English III</w:t>
            </w:r>
          </w:p>
          <w:p w:rsidR="00C31726" w:rsidRDefault="00C31726" w:rsidP="00794604">
            <w:pPr>
              <w:pStyle w:val="ListParagraph"/>
              <w:ind w:left="0"/>
              <w:rPr>
                <w:rFonts w:ascii="Myriad Pro" w:hAnsi="Myriad Pro"/>
              </w:rPr>
            </w:pPr>
          </w:p>
        </w:tc>
        <w:tc>
          <w:tcPr>
            <w:tcW w:w="992" w:type="dxa"/>
          </w:tcPr>
          <w:p w:rsidR="00C31726" w:rsidRDefault="004F6847" w:rsidP="00794604">
            <w:pPr>
              <w:pStyle w:val="ListParagraph"/>
              <w:ind w:left="0"/>
              <w:rPr>
                <w:rFonts w:ascii="Myriad Pro" w:hAnsi="Myriad Pro"/>
              </w:rPr>
            </w:pPr>
            <w:r>
              <w:rPr>
                <w:rFonts w:ascii="Myriad Pro" w:hAnsi="Myriad Pro"/>
              </w:rPr>
              <w:t>Math III</w:t>
            </w:r>
          </w:p>
        </w:tc>
        <w:tc>
          <w:tcPr>
            <w:tcW w:w="990" w:type="dxa"/>
          </w:tcPr>
          <w:p w:rsidR="00C31726" w:rsidRDefault="00376194" w:rsidP="00794604">
            <w:pPr>
              <w:pStyle w:val="ListParagraph"/>
              <w:ind w:left="0"/>
              <w:rPr>
                <w:rFonts w:ascii="Myriad Pro" w:hAnsi="Myriad Pro"/>
              </w:rPr>
            </w:pPr>
            <w:r>
              <w:rPr>
                <w:rFonts w:ascii="Myriad Pro" w:hAnsi="Myriad Pro"/>
              </w:rPr>
              <w:t xml:space="preserve">Anatomy &amp; </w:t>
            </w:r>
            <w:r w:rsidR="00D10615">
              <w:rPr>
                <w:rFonts w:ascii="Myriad Pro" w:hAnsi="Myriad Pro"/>
              </w:rPr>
              <w:t>Physiology</w:t>
            </w:r>
          </w:p>
        </w:tc>
        <w:tc>
          <w:tcPr>
            <w:tcW w:w="1080" w:type="dxa"/>
          </w:tcPr>
          <w:p w:rsidR="00C31726" w:rsidRDefault="004F6847" w:rsidP="00794604">
            <w:pPr>
              <w:pStyle w:val="ListParagraph"/>
              <w:ind w:left="0"/>
              <w:rPr>
                <w:rFonts w:ascii="Myriad Pro" w:hAnsi="Myriad Pro"/>
              </w:rPr>
            </w:pPr>
            <w:r>
              <w:rPr>
                <w:rFonts w:ascii="Myriad Pro" w:hAnsi="Myriad Pro"/>
              </w:rPr>
              <w:t>US History II</w:t>
            </w:r>
          </w:p>
        </w:tc>
        <w:tc>
          <w:tcPr>
            <w:tcW w:w="1978" w:type="dxa"/>
          </w:tcPr>
          <w:p w:rsidR="004F6847" w:rsidRDefault="004F6847" w:rsidP="004F6847">
            <w:pPr>
              <w:pStyle w:val="ListParagraph"/>
              <w:ind w:left="0"/>
              <w:rPr>
                <w:rFonts w:ascii="Myriad Pro" w:hAnsi="Myriad Pro"/>
              </w:rPr>
            </w:pPr>
            <w:r>
              <w:rPr>
                <w:rFonts w:ascii="Myriad Pro" w:hAnsi="Myriad Pro"/>
              </w:rPr>
              <w:t>World Languages</w:t>
            </w:r>
          </w:p>
          <w:p w:rsidR="004F6847" w:rsidRDefault="004F6847" w:rsidP="004F6847">
            <w:pPr>
              <w:pStyle w:val="ListParagraph"/>
              <w:ind w:left="0"/>
              <w:rPr>
                <w:rFonts w:ascii="Myriad Pro" w:hAnsi="Myriad Pro"/>
              </w:rPr>
            </w:pPr>
            <w:r>
              <w:rPr>
                <w:rFonts w:ascii="Myriad Pro" w:hAnsi="Myriad Pro"/>
              </w:rPr>
              <w:t>Fine Arts</w:t>
            </w:r>
          </w:p>
          <w:p w:rsidR="004F6847" w:rsidRDefault="004F6847" w:rsidP="004F6847">
            <w:pPr>
              <w:pStyle w:val="ListParagraph"/>
              <w:ind w:left="0"/>
              <w:rPr>
                <w:rFonts w:ascii="Myriad Pro" w:hAnsi="Myriad Pro"/>
              </w:rPr>
            </w:pPr>
            <w:r>
              <w:rPr>
                <w:rFonts w:ascii="Myriad Pro" w:hAnsi="Myriad Pro"/>
              </w:rPr>
              <w:t>Other CTE courses</w:t>
            </w:r>
          </w:p>
          <w:p w:rsidR="00C31726" w:rsidRDefault="004F6847" w:rsidP="00794604">
            <w:pPr>
              <w:pStyle w:val="ListParagraph"/>
              <w:ind w:left="0"/>
              <w:rPr>
                <w:rFonts w:ascii="Myriad Pro" w:hAnsi="Myriad Pro"/>
              </w:rPr>
            </w:pPr>
            <w:r>
              <w:rPr>
                <w:rFonts w:ascii="Myriad Pro" w:hAnsi="Myriad Pro"/>
              </w:rPr>
              <w:t>AP Classes</w:t>
            </w: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4F6847" w:rsidP="00794604">
            <w:pPr>
              <w:pStyle w:val="ListParagraph"/>
              <w:ind w:left="0"/>
              <w:rPr>
                <w:rFonts w:ascii="Myriad Pro" w:hAnsi="Myriad Pro"/>
              </w:rPr>
            </w:pPr>
            <w:r>
              <w:rPr>
                <w:rFonts w:ascii="Myriad Pro" w:hAnsi="Myriad Pro"/>
              </w:rPr>
              <w:t>Health Science II (H)</w:t>
            </w:r>
          </w:p>
          <w:p w:rsidR="004F6847" w:rsidRDefault="004F6847" w:rsidP="00794604">
            <w:pPr>
              <w:pStyle w:val="ListParagraph"/>
              <w:ind w:left="0"/>
              <w:rPr>
                <w:rFonts w:ascii="Myriad Pro" w:hAnsi="Myriad Pro"/>
              </w:rPr>
            </w:pPr>
            <w:r>
              <w:rPr>
                <w:rFonts w:ascii="Myriad Pro" w:hAnsi="Myriad Pro"/>
              </w:rPr>
              <w:t>Animal Science II (H)</w:t>
            </w: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4F6847" w:rsidP="00794604">
            <w:pPr>
              <w:pStyle w:val="ListParagraph"/>
              <w:ind w:left="0"/>
              <w:rPr>
                <w:rFonts w:ascii="Myriad Pro" w:hAnsi="Myriad Pro"/>
              </w:rPr>
            </w:pPr>
            <w:r>
              <w:rPr>
                <w:rFonts w:ascii="Myriad Pro" w:hAnsi="Myriad Pro"/>
              </w:rPr>
              <w:t>English IV</w:t>
            </w:r>
          </w:p>
          <w:p w:rsidR="00C31726" w:rsidRDefault="00C31726" w:rsidP="00794604">
            <w:pPr>
              <w:pStyle w:val="ListParagraph"/>
              <w:ind w:left="0"/>
              <w:rPr>
                <w:rFonts w:ascii="Myriad Pro" w:hAnsi="Myriad Pro"/>
              </w:rPr>
            </w:pPr>
          </w:p>
        </w:tc>
        <w:tc>
          <w:tcPr>
            <w:tcW w:w="992" w:type="dxa"/>
          </w:tcPr>
          <w:p w:rsidR="00C31726" w:rsidRDefault="004F6847" w:rsidP="00794604">
            <w:pPr>
              <w:pStyle w:val="ListParagraph"/>
              <w:ind w:left="0"/>
              <w:rPr>
                <w:rFonts w:ascii="Myriad Pro" w:hAnsi="Myriad Pro"/>
              </w:rPr>
            </w:pPr>
            <w:r>
              <w:rPr>
                <w:rFonts w:ascii="Myriad Pro" w:hAnsi="Myriad Pro"/>
              </w:rPr>
              <w:t>Math IV</w:t>
            </w:r>
            <w:r w:rsidR="00376194">
              <w:rPr>
                <w:rFonts w:ascii="Myriad Pro" w:hAnsi="Myriad Pro"/>
              </w:rPr>
              <w:t xml:space="preserve"> or other college courses</w:t>
            </w:r>
          </w:p>
        </w:tc>
        <w:tc>
          <w:tcPr>
            <w:tcW w:w="990" w:type="dxa"/>
          </w:tcPr>
          <w:p w:rsidR="00C31726" w:rsidRDefault="00D10615" w:rsidP="00794604">
            <w:pPr>
              <w:pStyle w:val="ListParagraph"/>
              <w:ind w:left="0"/>
              <w:rPr>
                <w:rFonts w:ascii="Myriad Pro" w:hAnsi="Myriad Pro"/>
              </w:rPr>
            </w:pPr>
            <w:r>
              <w:rPr>
                <w:rFonts w:ascii="Myriad Pro" w:hAnsi="Myriad Pro"/>
              </w:rPr>
              <w:t>Forensics</w:t>
            </w:r>
            <w:r w:rsidR="00376194">
              <w:rPr>
                <w:rFonts w:ascii="Myriad Pro" w:hAnsi="Myriad Pro"/>
              </w:rPr>
              <w:t xml:space="preserve"> and AP Sciences</w:t>
            </w:r>
          </w:p>
        </w:tc>
        <w:tc>
          <w:tcPr>
            <w:tcW w:w="1080" w:type="dxa"/>
          </w:tcPr>
          <w:p w:rsidR="00C31726" w:rsidRDefault="004F6847" w:rsidP="00794604">
            <w:pPr>
              <w:pStyle w:val="ListParagraph"/>
              <w:ind w:left="0"/>
              <w:rPr>
                <w:rFonts w:ascii="Myriad Pro" w:hAnsi="Myriad Pro"/>
              </w:rPr>
            </w:pPr>
            <w:r>
              <w:rPr>
                <w:rFonts w:ascii="Myriad Pro" w:hAnsi="Myriad Pro"/>
              </w:rPr>
              <w:t>Civics &amp; Economics</w:t>
            </w:r>
          </w:p>
        </w:tc>
        <w:tc>
          <w:tcPr>
            <w:tcW w:w="1978" w:type="dxa"/>
          </w:tcPr>
          <w:p w:rsidR="004F6847" w:rsidRDefault="004F6847" w:rsidP="004F6847">
            <w:pPr>
              <w:pStyle w:val="ListParagraph"/>
              <w:ind w:left="0"/>
              <w:rPr>
                <w:rFonts w:ascii="Myriad Pro" w:hAnsi="Myriad Pro"/>
              </w:rPr>
            </w:pPr>
            <w:r>
              <w:rPr>
                <w:rFonts w:ascii="Myriad Pro" w:hAnsi="Myriad Pro"/>
              </w:rPr>
              <w:t>World Languages</w:t>
            </w:r>
          </w:p>
          <w:p w:rsidR="004F6847" w:rsidRDefault="004F6847" w:rsidP="004F6847">
            <w:pPr>
              <w:pStyle w:val="ListParagraph"/>
              <w:ind w:left="0"/>
              <w:rPr>
                <w:rFonts w:ascii="Myriad Pro" w:hAnsi="Myriad Pro"/>
              </w:rPr>
            </w:pPr>
            <w:r>
              <w:rPr>
                <w:rFonts w:ascii="Myriad Pro" w:hAnsi="Myriad Pro"/>
              </w:rPr>
              <w:t>Fine Arts</w:t>
            </w:r>
          </w:p>
          <w:p w:rsidR="004F6847" w:rsidRDefault="004F6847" w:rsidP="004F6847">
            <w:pPr>
              <w:pStyle w:val="ListParagraph"/>
              <w:ind w:left="0"/>
              <w:rPr>
                <w:rFonts w:ascii="Myriad Pro" w:hAnsi="Myriad Pro"/>
              </w:rPr>
            </w:pPr>
            <w:r>
              <w:rPr>
                <w:rFonts w:ascii="Myriad Pro" w:hAnsi="Myriad Pro"/>
              </w:rPr>
              <w:t>Other CTE courses</w:t>
            </w:r>
          </w:p>
          <w:p w:rsidR="00776C9A" w:rsidRDefault="004F6847" w:rsidP="004F6847">
            <w:pPr>
              <w:pStyle w:val="ListParagraph"/>
              <w:ind w:left="0"/>
              <w:rPr>
                <w:rFonts w:ascii="Myriad Pro" w:hAnsi="Myriad Pro"/>
              </w:rPr>
            </w:pPr>
            <w:r>
              <w:rPr>
                <w:rFonts w:ascii="Myriad Pro" w:hAnsi="Myriad Pro"/>
              </w:rPr>
              <w:t>AP Classes</w:t>
            </w:r>
          </w:p>
        </w:tc>
        <w:tc>
          <w:tcPr>
            <w:tcW w:w="2270" w:type="dxa"/>
          </w:tcPr>
          <w:p w:rsidR="00C31726" w:rsidRDefault="004F6847" w:rsidP="00794604">
            <w:pPr>
              <w:pStyle w:val="ListParagraph"/>
              <w:ind w:left="0"/>
              <w:rPr>
                <w:rFonts w:ascii="Myriad Pro" w:hAnsi="Myriad Pro"/>
              </w:rPr>
            </w:pPr>
            <w:r>
              <w:rPr>
                <w:rFonts w:ascii="Myriad Pro" w:hAnsi="Myriad Pro"/>
              </w:rPr>
              <w:t>Pharm Tech (H)</w:t>
            </w:r>
          </w:p>
          <w:p w:rsidR="004F6847" w:rsidRDefault="004F6847" w:rsidP="00794604">
            <w:pPr>
              <w:pStyle w:val="ListParagraph"/>
              <w:ind w:left="0"/>
              <w:rPr>
                <w:rFonts w:ascii="Myriad Pro" w:hAnsi="Myriad Pro"/>
              </w:rPr>
            </w:pPr>
            <w:r>
              <w:rPr>
                <w:rFonts w:ascii="Myriad Pro" w:hAnsi="Myriad Pro"/>
              </w:rPr>
              <w:t>C.N.A. (H)</w:t>
            </w:r>
          </w:p>
          <w:p w:rsidR="004F6847" w:rsidRDefault="004F6847" w:rsidP="00794604">
            <w:pPr>
              <w:pStyle w:val="ListParagraph"/>
              <w:ind w:left="0"/>
              <w:rPr>
                <w:rFonts w:ascii="Myriad Pro" w:hAnsi="Myriad Pro"/>
              </w:rPr>
            </w:pPr>
            <w:r>
              <w:rPr>
                <w:rFonts w:ascii="Myriad Pro" w:hAnsi="Myriad Pro"/>
              </w:rPr>
              <w:t>Vet Tech</w:t>
            </w:r>
          </w:p>
          <w:p w:rsidR="004F6847" w:rsidRDefault="004F6847" w:rsidP="00794604">
            <w:pPr>
              <w:pStyle w:val="ListParagraph"/>
              <w:ind w:left="0"/>
              <w:rPr>
                <w:rFonts w:ascii="Myriad Pro" w:hAnsi="Myriad Pro"/>
              </w:rPr>
            </w:pPr>
            <w:r>
              <w:rPr>
                <w:rFonts w:ascii="Myriad Pro" w:hAnsi="Myriad Pro"/>
              </w:rPr>
              <w:t>EMT I-II (H)</w:t>
            </w: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376194" w:rsidRPr="00376194" w:rsidRDefault="004F6847" w:rsidP="00794604">
      <w:pPr>
        <w:pStyle w:val="ListParagraph"/>
        <w:spacing w:after="0" w:line="240" w:lineRule="auto"/>
        <w:ind w:left="360"/>
        <w:rPr>
          <w:rFonts w:cstheme="minorHAnsi"/>
          <w:sz w:val="24"/>
          <w:szCs w:val="24"/>
        </w:rPr>
      </w:pPr>
      <w:r w:rsidRPr="00376194">
        <w:rPr>
          <w:rFonts w:cstheme="minorHAnsi"/>
          <w:sz w:val="24"/>
          <w:szCs w:val="24"/>
        </w:rPr>
        <w:t xml:space="preserve">Students in the Academy have been cohorted in English I and World History academic or </w:t>
      </w:r>
      <w:r w:rsidR="00376194" w:rsidRPr="00376194">
        <w:rPr>
          <w:rFonts w:cstheme="minorHAnsi"/>
          <w:sz w:val="24"/>
          <w:szCs w:val="24"/>
        </w:rPr>
        <w:t>honors this school year (2018-2019) with plans to integrate 10</w:t>
      </w:r>
      <w:r w:rsidR="00376194" w:rsidRPr="00376194">
        <w:rPr>
          <w:rFonts w:cstheme="minorHAnsi"/>
          <w:sz w:val="24"/>
          <w:szCs w:val="24"/>
          <w:vertAlign w:val="superscript"/>
        </w:rPr>
        <w:t>th</w:t>
      </w:r>
      <w:r w:rsidR="00376194" w:rsidRPr="00376194">
        <w:rPr>
          <w:rFonts w:cstheme="minorHAnsi"/>
          <w:sz w:val="24"/>
          <w:szCs w:val="24"/>
        </w:rPr>
        <w:t>, 11</w:t>
      </w:r>
      <w:r w:rsidR="00376194" w:rsidRPr="00376194">
        <w:rPr>
          <w:rFonts w:cstheme="minorHAnsi"/>
          <w:sz w:val="24"/>
          <w:szCs w:val="24"/>
          <w:vertAlign w:val="superscript"/>
        </w:rPr>
        <w:t>th</w:t>
      </w:r>
      <w:r w:rsidR="00376194" w:rsidRPr="00376194">
        <w:rPr>
          <w:rFonts w:cstheme="minorHAnsi"/>
          <w:sz w:val="24"/>
          <w:szCs w:val="24"/>
        </w:rPr>
        <w:t xml:space="preserve"> and 12</w:t>
      </w:r>
      <w:r w:rsidR="00376194" w:rsidRPr="00376194">
        <w:rPr>
          <w:rFonts w:cstheme="minorHAnsi"/>
          <w:sz w:val="24"/>
          <w:szCs w:val="24"/>
          <w:vertAlign w:val="superscript"/>
        </w:rPr>
        <w:t>th</w:t>
      </w:r>
      <w:r w:rsidR="00376194" w:rsidRPr="00376194">
        <w:rPr>
          <w:rFonts w:cstheme="minorHAnsi"/>
          <w:sz w:val="24"/>
          <w:szCs w:val="24"/>
        </w:rPr>
        <w:t xml:space="preserve"> with the coming years</w:t>
      </w:r>
      <w:r w:rsidR="00C6760A">
        <w:rPr>
          <w:rFonts w:cstheme="minorHAnsi"/>
          <w:sz w:val="24"/>
          <w:szCs w:val="24"/>
        </w:rPr>
        <w:t xml:space="preserve"> for NAF application.</w:t>
      </w: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6B363F" w:rsidRDefault="00A3706F" w:rsidP="00A3706F">
      <w:pPr>
        <w:spacing w:after="0" w:line="240" w:lineRule="auto"/>
        <w:ind w:left="360"/>
        <w:rPr>
          <w:rFonts w:cstheme="minorHAnsi"/>
          <w:sz w:val="24"/>
          <w:szCs w:val="24"/>
        </w:rPr>
      </w:pPr>
      <w:r w:rsidRPr="00A3706F">
        <w:rPr>
          <w:rFonts w:cstheme="minorHAnsi"/>
          <w:sz w:val="24"/>
          <w:szCs w:val="24"/>
        </w:rPr>
        <w:t xml:space="preserve">Since Athens Drive </w:t>
      </w:r>
      <w:r w:rsidR="00E10D36">
        <w:rPr>
          <w:rFonts w:cstheme="minorHAnsi"/>
          <w:sz w:val="24"/>
          <w:szCs w:val="24"/>
        </w:rPr>
        <w:t xml:space="preserve">became a magnet school </w:t>
      </w:r>
      <w:r w:rsidRPr="00A3706F">
        <w:rPr>
          <w:rFonts w:cstheme="minorHAnsi"/>
          <w:sz w:val="24"/>
          <w:szCs w:val="24"/>
        </w:rPr>
        <w:t>in 2015, with the theme of “The Center for Medical Sciences and Global Health Initiatives”, the school has transformed to apply medical and global health into every curriculum within the school through integration of the WHO SDG’s 2030, One Health and professional development for staff</w:t>
      </w:r>
      <w:r w:rsidR="005A2277">
        <w:rPr>
          <w:rFonts w:cstheme="minorHAnsi"/>
          <w:sz w:val="24"/>
          <w:szCs w:val="24"/>
        </w:rPr>
        <w:t xml:space="preserve"> in various opportunities through the NIEHS, NCSU and The Global Health Consortium. The Medical and Global Health theme is in every core classes.</w:t>
      </w:r>
    </w:p>
    <w:p w:rsidR="001576B3" w:rsidRDefault="001576B3" w:rsidP="00A3706F">
      <w:pPr>
        <w:spacing w:after="0" w:line="240" w:lineRule="auto"/>
        <w:ind w:left="360"/>
        <w:rPr>
          <w:rFonts w:cstheme="minorHAnsi"/>
          <w:sz w:val="24"/>
          <w:szCs w:val="24"/>
        </w:rPr>
      </w:pPr>
    </w:p>
    <w:p w:rsidR="001576B3" w:rsidRPr="00A3706F" w:rsidRDefault="001576B3" w:rsidP="00A3706F">
      <w:pPr>
        <w:spacing w:after="0" w:line="240" w:lineRule="auto"/>
        <w:ind w:left="360"/>
        <w:rPr>
          <w:rFonts w:cstheme="minorHAnsi"/>
          <w:sz w:val="24"/>
          <w:szCs w:val="24"/>
        </w:rPr>
      </w:pPr>
      <w:r>
        <w:rPr>
          <w:rFonts w:cstheme="minorHAnsi"/>
          <w:sz w:val="24"/>
          <w:szCs w:val="24"/>
        </w:rPr>
        <w:t>The NIEHS in RTP had offered professional development from medical to animal sciences through a comprehensive program for teacher to have real world experiences and problem-based lessons to integrate in their curriculum. This includes Sickle Cell Disease and Antimicrobial Resistance in real world application.</w:t>
      </w:r>
    </w:p>
    <w:p w:rsidR="00BF39A0" w:rsidRPr="00D55E06" w:rsidRDefault="00BF39A0" w:rsidP="00D55E06">
      <w:pPr>
        <w:spacing w:after="0" w:line="240" w:lineRule="auto"/>
        <w:rPr>
          <w:rFonts w:ascii="Myriad Pro" w:hAnsi="Myriad Pro"/>
        </w:rPr>
      </w:pPr>
      <w:r w:rsidRPr="00D55E06">
        <w:rPr>
          <w:rFonts w:ascii="Myriad Pro" w:hAnsi="Myriad Pro"/>
        </w:rPr>
        <w:br/>
      </w:r>
    </w:p>
    <w:p w:rsidR="00E51805"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071B35" w:rsidRPr="00BF39A0">
        <w:rPr>
          <w:rFonts w:ascii="Myriad Pro" w:hAnsi="Myriad Pro"/>
          <w:u w:val="single"/>
        </w:rPr>
        <w:t>250-word</w:t>
      </w:r>
      <w:r w:rsidR="00E51805" w:rsidRPr="00BF39A0">
        <w:rPr>
          <w:rFonts w:ascii="Myriad Pro" w:hAnsi="Myriad Pro"/>
          <w:u w:val="single"/>
        </w:rPr>
        <w:t xml:space="preserve"> limit</w:t>
      </w:r>
      <w:r w:rsidR="00E51805" w:rsidRPr="00BF39A0">
        <w:rPr>
          <w:rFonts w:ascii="Myriad Pro" w:hAnsi="Myriad Pro"/>
        </w:rPr>
        <w:t>)</w:t>
      </w:r>
    </w:p>
    <w:p w:rsidR="00071B35" w:rsidRDefault="00071B35" w:rsidP="00071B35">
      <w:pPr>
        <w:spacing w:after="0" w:line="240" w:lineRule="auto"/>
        <w:rPr>
          <w:rFonts w:ascii="Myriad Pro" w:hAnsi="Myriad Pro"/>
        </w:rPr>
      </w:pPr>
    </w:p>
    <w:p w:rsidR="00071B35" w:rsidRPr="00071B35" w:rsidRDefault="00071B35" w:rsidP="00071B35">
      <w:pPr>
        <w:spacing w:after="0" w:line="240" w:lineRule="auto"/>
        <w:rPr>
          <w:sz w:val="24"/>
          <w:szCs w:val="24"/>
        </w:rPr>
      </w:pPr>
      <w:r w:rsidRPr="00071B35">
        <w:rPr>
          <w:sz w:val="24"/>
          <w:szCs w:val="24"/>
        </w:rPr>
        <w:lastRenderedPageBreak/>
        <w:t>Students in the HSCA can earn honors, plus articulated community college credit through the various courses offered in CTE</w:t>
      </w:r>
      <w:r w:rsidR="00C24038">
        <w:rPr>
          <w:sz w:val="24"/>
          <w:szCs w:val="24"/>
        </w:rPr>
        <w:t xml:space="preserve"> at Athens Drive</w:t>
      </w:r>
      <w:r w:rsidRPr="00071B35">
        <w:rPr>
          <w:sz w:val="24"/>
          <w:szCs w:val="24"/>
        </w:rPr>
        <w:t>. Students maintaining an A or B in the course, plus 90 percent or better on the final CTE exam can receive college credit</w:t>
      </w:r>
      <w:r w:rsidR="00C24038">
        <w:rPr>
          <w:sz w:val="24"/>
          <w:szCs w:val="24"/>
        </w:rPr>
        <w:t xml:space="preserve"> at the 100-community colleges in the state. Students are offered academic, honors or AP for core classes and electives. Those attending AD may also partake in NCVPS, NCSU classes and College to Career course at Wake Tech Community College. Many of our Academy students have dually enrolled in STEM and /or AP Capstone, along with the </w:t>
      </w:r>
      <w:r w:rsidR="00491FD5">
        <w:rPr>
          <w:sz w:val="24"/>
          <w:szCs w:val="24"/>
        </w:rPr>
        <w:t>four-year</w:t>
      </w:r>
      <w:r w:rsidR="00C24038">
        <w:rPr>
          <w:sz w:val="24"/>
          <w:szCs w:val="24"/>
        </w:rPr>
        <w:t xml:space="preserve"> commitment to the HSCA.</w:t>
      </w:r>
    </w:p>
    <w:p w:rsidR="00071B35" w:rsidRPr="00071B35" w:rsidRDefault="00071B35" w:rsidP="00071B35">
      <w:pPr>
        <w:spacing w:after="0" w:line="240" w:lineRule="auto"/>
        <w:rPr>
          <w:sz w:val="24"/>
          <w:szCs w:val="24"/>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1591"/>
        <w:gridCol w:w="2635"/>
        <w:gridCol w:w="526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351521" w:rsidRDefault="00235BE1" w:rsidP="001D2A42">
            <w:pPr>
              <w:rPr>
                <w:rFonts w:cstheme="minorHAnsi"/>
                <w:sz w:val="24"/>
                <w:szCs w:val="24"/>
              </w:rPr>
            </w:pPr>
          </w:p>
          <w:p w:rsidR="00235BE1" w:rsidRPr="00351521" w:rsidRDefault="00376194" w:rsidP="001D2A42">
            <w:pPr>
              <w:rPr>
                <w:rFonts w:cstheme="minorHAnsi"/>
                <w:sz w:val="24"/>
                <w:szCs w:val="24"/>
              </w:rPr>
            </w:pPr>
            <w:r w:rsidRPr="00351521">
              <w:rPr>
                <w:rFonts w:cstheme="minorHAnsi"/>
                <w:sz w:val="24"/>
                <w:szCs w:val="24"/>
              </w:rPr>
              <w:t>North Carolina State University</w:t>
            </w:r>
          </w:p>
          <w:p w:rsidR="00235BE1" w:rsidRPr="00351521" w:rsidRDefault="00235BE1" w:rsidP="001D2A42">
            <w:pPr>
              <w:rPr>
                <w:rFonts w:cstheme="minorHAnsi"/>
                <w:sz w:val="24"/>
                <w:szCs w:val="24"/>
              </w:rPr>
            </w:pPr>
          </w:p>
          <w:p w:rsidR="00757B35" w:rsidRPr="00351521" w:rsidRDefault="00757B35" w:rsidP="001D2A42">
            <w:pPr>
              <w:rPr>
                <w:rFonts w:cstheme="minorHAnsi"/>
                <w:sz w:val="24"/>
                <w:szCs w:val="24"/>
              </w:rPr>
            </w:pPr>
          </w:p>
        </w:tc>
        <w:tc>
          <w:tcPr>
            <w:tcW w:w="3987" w:type="dxa"/>
          </w:tcPr>
          <w:p w:rsidR="00172AC3" w:rsidRPr="00351521" w:rsidRDefault="00376194" w:rsidP="00052801">
            <w:pPr>
              <w:rPr>
                <w:rFonts w:cstheme="minorHAnsi"/>
                <w:sz w:val="24"/>
                <w:szCs w:val="24"/>
              </w:rPr>
            </w:pPr>
            <w:r w:rsidRPr="00351521">
              <w:rPr>
                <w:rFonts w:cstheme="minorHAnsi"/>
                <w:sz w:val="24"/>
                <w:szCs w:val="24"/>
              </w:rPr>
              <w:t xml:space="preserve">Off site learning experiences through the school </w:t>
            </w:r>
            <w:r w:rsidR="00172AC3" w:rsidRPr="00351521">
              <w:rPr>
                <w:rFonts w:cstheme="minorHAnsi"/>
                <w:sz w:val="24"/>
                <w:szCs w:val="24"/>
              </w:rPr>
              <w:t>of Biomechanical Engineering</w:t>
            </w:r>
            <w:r w:rsidR="00E80E22" w:rsidRPr="00351521">
              <w:rPr>
                <w:rFonts w:cstheme="minorHAnsi"/>
                <w:sz w:val="24"/>
                <w:szCs w:val="24"/>
              </w:rPr>
              <w:t xml:space="preserve"> (BME Internships)</w:t>
            </w:r>
            <w:r w:rsidR="00172AC3" w:rsidRPr="00351521">
              <w:rPr>
                <w:rFonts w:cstheme="minorHAnsi"/>
                <w:sz w:val="24"/>
                <w:szCs w:val="24"/>
              </w:rPr>
              <w:t xml:space="preserve"> and the School of Veterinary Medicine and Life Sciences</w:t>
            </w:r>
            <w:r w:rsidR="00052801" w:rsidRPr="00351521">
              <w:rPr>
                <w:rFonts w:cstheme="minorHAnsi"/>
                <w:sz w:val="24"/>
                <w:szCs w:val="24"/>
              </w:rPr>
              <w:t xml:space="preserve"> </w:t>
            </w:r>
            <w:r w:rsidR="00172AC3" w:rsidRPr="00351521">
              <w:rPr>
                <w:rFonts w:cstheme="minorHAnsi"/>
                <w:sz w:val="24"/>
                <w:szCs w:val="24"/>
              </w:rPr>
              <w:t>Camps and WBL internships</w:t>
            </w:r>
            <w:r w:rsidR="00E80E22" w:rsidRPr="00351521">
              <w:rPr>
                <w:rFonts w:cstheme="minorHAnsi"/>
                <w:sz w:val="24"/>
                <w:szCs w:val="24"/>
              </w:rPr>
              <w:t xml:space="preserve"> </w:t>
            </w:r>
            <w:r w:rsidR="00A741B4" w:rsidRPr="00351521">
              <w:rPr>
                <w:rFonts w:cstheme="minorHAnsi"/>
                <w:sz w:val="24"/>
                <w:szCs w:val="24"/>
              </w:rPr>
              <w:t>(Turtle Team Rescue)</w:t>
            </w:r>
          </w:p>
        </w:tc>
        <w:tc>
          <w:tcPr>
            <w:tcW w:w="3495" w:type="dxa"/>
          </w:tcPr>
          <w:p w:rsidR="00235BE1" w:rsidRDefault="00376194" w:rsidP="001D2A42">
            <w:pPr>
              <w:rPr>
                <w:rFonts w:cstheme="minorHAnsi"/>
                <w:sz w:val="24"/>
                <w:szCs w:val="24"/>
              </w:rPr>
            </w:pPr>
            <w:r w:rsidRPr="00351521">
              <w:rPr>
                <w:rFonts w:cstheme="minorHAnsi"/>
                <w:sz w:val="24"/>
                <w:szCs w:val="24"/>
              </w:rPr>
              <w:t>4</w:t>
            </w:r>
            <w:r w:rsidRPr="00351521">
              <w:rPr>
                <w:rFonts w:cstheme="minorHAnsi"/>
                <w:sz w:val="24"/>
                <w:szCs w:val="24"/>
                <w:vertAlign w:val="superscript"/>
              </w:rPr>
              <w:t>th</w:t>
            </w:r>
            <w:r w:rsidRPr="00351521">
              <w:rPr>
                <w:rFonts w:cstheme="minorHAnsi"/>
                <w:sz w:val="24"/>
                <w:szCs w:val="24"/>
              </w:rPr>
              <w:t xml:space="preserve"> year</w:t>
            </w:r>
          </w:p>
          <w:p w:rsidR="00E26CEC" w:rsidRDefault="00E26CEC" w:rsidP="001D2A42">
            <w:pPr>
              <w:rPr>
                <w:rFonts w:cstheme="minorHAnsi"/>
                <w:sz w:val="24"/>
                <w:szCs w:val="24"/>
              </w:rPr>
            </w:pPr>
          </w:p>
          <w:p w:rsidR="00E26CEC" w:rsidRDefault="007251CD" w:rsidP="001D2A42">
            <w:pPr>
              <w:rPr>
                <w:rFonts w:cstheme="minorHAnsi"/>
                <w:sz w:val="24"/>
                <w:szCs w:val="24"/>
              </w:rPr>
            </w:pPr>
            <w:hyperlink r:id="rId17" w:history="1">
              <w:r w:rsidR="008F0DF3" w:rsidRPr="00A85CA7">
                <w:rPr>
                  <w:rStyle w:val="Hyperlink"/>
                  <w:rFonts w:cstheme="minorHAnsi"/>
                  <w:sz w:val="24"/>
                  <w:szCs w:val="24"/>
                </w:rPr>
                <w:t>https://www.youtube.com/watch?v=LW4ZEYy5Vq4</w:t>
              </w:r>
            </w:hyperlink>
          </w:p>
          <w:p w:rsidR="008F0DF3" w:rsidRDefault="008F0DF3" w:rsidP="001D2A42">
            <w:pPr>
              <w:rPr>
                <w:rFonts w:cstheme="minorHAnsi"/>
                <w:sz w:val="24"/>
                <w:szCs w:val="24"/>
              </w:rPr>
            </w:pPr>
          </w:p>
          <w:p w:rsidR="00536010" w:rsidRPr="00536010" w:rsidRDefault="00566F1B" w:rsidP="00536010">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Superintendent’s Breakfast (2017) </w:t>
            </w:r>
            <w:r w:rsidR="00536010" w:rsidRPr="00536010">
              <w:rPr>
                <w:rFonts w:eastAsia="Times New Roman" w:cstheme="minorHAnsi"/>
                <w:color w:val="000000"/>
                <w:sz w:val="24"/>
                <w:szCs w:val="24"/>
                <w:shd w:val="clear" w:color="auto" w:fill="FFFFFF"/>
              </w:rPr>
              <w:t>Ahmad Odeh was a senior attending Athens Drive Magnet High School and President of the HOSA Club. He completed three internships during his junior to senior year - Wake Med MyChart Initiative, NCSU- Biomedical Engineering Prosthetic Lab with Dr. Jacq Cole and Stephanie Teeter and Operating Room experiences with Dr. Charles Harr, Chief Medical Officer and Cardio-thoracic surgeon.</w:t>
            </w:r>
          </w:p>
          <w:p w:rsidR="00536010" w:rsidRPr="00536010" w:rsidRDefault="00536010" w:rsidP="00536010">
            <w:pPr>
              <w:rPr>
                <w:rFonts w:eastAsia="Times New Roman" w:cstheme="minorHAnsi"/>
                <w:color w:val="000000"/>
                <w:sz w:val="24"/>
                <w:szCs w:val="24"/>
                <w:shd w:val="clear" w:color="auto" w:fill="FFFFFF"/>
              </w:rPr>
            </w:pPr>
          </w:p>
          <w:p w:rsidR="008F0DF3" w:rsidRPr="00351521" w:rsidRDefault="00536010" w:rsidP="002752B8">
            <w:pPr>
              <w:rPr>
                <w:rFonts w:cstheme="minorHAnsi"/>
                <w:sz w:val="24"/>
                <w:szCs w:val="24"/>
              </w:rPr>
            </w:pPr>
            <w:r w:rsidRPr="00536010">
              <w:rPr>
                <w:rFonts w:cstheme="minorHAnsi"/>
                <w:color w:val="000000"/>
                <w:sz w:val="24"/>
                <w:szCs w:val="24"/>
                <w:shd w:val="clear" w:color="auto" w:fill="FFFFFF"/>
              </w:rPr>
              <w:t xml:space="preserve">He </w:t>
            </w:r>
            <w:r w:rsidR="002752B8">
              <w:rPr>
                <w:rFonts w:cstheme="minorHAnsi"/>
                <w:color w:val="000000"/>
                <w:sz w:val="24"/>
                <w:szCs w:val="24"/>
                <w:shd w:val="clear" w:color="auto" w:fill="FFFFFF"/>
              </w:rPr>
              <w:t>was</w:t>
            </w:r>
            <w:r w:rsidRPr="00536010">
              <w:rPr>
                <w:rFonts w:cstheme="minorHAnsi"/>
                <w:color w:val="000000"/>
                <w:sz w:val="24"/>
                <w:szCs w:val="24"/>
                <w:shd w:val="clear" w:color="auto" w:fill="FFFFFF"/>
              </w:rPr>
              <w:t xml:space="preserve"> accepted into NC State University for Biochemistry. He's very excited to attend State, as it will allow </w:t>
            </w:r>
            <w:r w:rsidR="002752B8" w:rsidRPr="00536010">
              <w:rPr>
                <w:rFonts w:cstheme="minorHAnsi"/>
                <w:color w:val="000000"/>
                <w:sz w:val="24"/>
                <w:szCs w:val="24"/>
                <w:shd w:val="clear" w:color="auto" w:fill="FFFFFF"/>
              </w:rPr>
              <w:t>proximity</w:t>
            </w:r>
            <w:r w:rsidRPr="00536010">
              <w:rPr>
                <w:rFonts w:cstheme="minorHAnsi"/>
                <w:color w:val="000000"/>
                <w:sz w:val="24"/>
                <w:szCs w:val="24"/>
                <w:shd w:val="clear" w:color="auto" w:fill="FFFFFF"/>
              </w:rPr>
              <w:t xml:space="preserve"> to home and Athens, so he can come back and help</w:t>
            </w:r>
            <w:r w:rsidR="00525DAD">
              <w:rPr>
                <w:rFonts w:cstheme="minorHAnsi"/>
                <w:color w:val="000000"/>
                <w:sz w:val="24"/>
                <w:szCs w:val="24"/>
                <w:shd w:val="clear" w:color="auto" w:fill="FFFFFF"/>
              </w:rPr>
              <w:t xml:space="preserve"> and plans to attend Medical School.</w:t>
            </w:r>
          </w:p>
        </w:tc>
      </w:tr>
      <w:tr w:rsidR="00235BE1" w:rsidRPr="00A45272">
        <w:tc>
          <w:tcPr>
            <w:tcW w:w="2009" w:type="dxa"/>
          </w:tcPr>
          <w:p w:rsidR="00235BE1" w:rsidRPr="00351521" w:rsidRDefault="00235BE1" w:rsidP="001D2A42">
            <w:pPr>
              <w:rPr>
                <w:rFonts w:cstheme="minorHAnsi"/>
                <w:sz w:val="24"/>
                <w:szCs w:val="24"/>
              </w:rPr>
            </w:pPr>
          </w:p>
          <w:p w:rsidR="00235BE1" w:rsidRPr="00351521" w:rsidRDefault="00376194" w:rsidP="001D2A42">
            <w:pPr>
              <w:rPr>
                <w:rFonts w:cstheme="minorHAnsi"/>
                <w:sz w:val="24"/>
                <w:szCs w:val="24"/>
              </w:rPr>
            </w:pPr>
            <w:r w:rsidRPr="00351521">
              <w:rPr>
                <w:rFonts w:cstheme="minorHAnsi"/>
                <w:sz w:val="24"/>
                <w:szCs w:val="24"/>
              </w:rPr>
              <w:t>Duke University</w:t>
            </w:r>
          </w:p>
          <w:p w:rsidR="00757B35" w:rsidRPr="00351521" w:rsidRDefault="00757B35" w:rsidP="001D2A42">
            <w:pPr>
              <w:rPr>
                <w:rFonts w:cstheme="minorHAnsi"/>
                <w:sz w:val="24"/>
                <w:szCs w:val="24"/>
              </w:rPr>
            </w:pPr>
          </w:p>
          <w:p w:rsidR="00235BE1" w:rsidRPr="00351521" w:rsidRDefault="00235BE1" w:rsidP="001D2A42">
            <w:pPr>
              <w:rPr>
                <w:rFonts w:cstheme="minorHAnsi"/>
                <w:sz w:val="24"/>
                <w:szCs w:val="24"/>
              </w:rPr>
            </w:pPr>
          </w:p>
        </w:tc>
        <w:tc>
          <w:tcPr>
            <w:tcW w:w="3987" w:type="dxa"/>
          </w:tcPr>
          <w:p w:rsidR="00235BE1" w:rsidRPr="00351521" w:rsidRDefault="00172AC3" w:rsidP="001D2A42">
            <w:pPr>
              <w:rPr>
                <w:rFonts w:cstheme="minorHAnsi"/>
                <w:sz w:val="24"/>
                <w:szCs w:val="24"/>
              </w:rPr>
            </w:pPr>
            <w:r w:rsidRPr="00351521">
              <w:rPr>
                <w:rFonts w:cstheme="minorHAnsi"/>
                <w:sz w:val="24"/>
                <w:szCs w:val="24"/>
              </w:rPr>
              <w:t>Volunteering and WBL internships</w:t>
            </w:r>
            <w:r w:rsidR="00E80E22" w:rsidRPr="00351521">
              <w:rPr>
                <w:rFonts w:cstheme="minorHAnsi"/>
                <w:sz w:val="24"/>
                <w:szCs w:val="24"/>
              </w:rPr>
              <w:t xml:space="preserve"> though Duke Infectious Disease (DIRDT)</w:t>
            </w:r>
          </w:p>
        </w:tc>
        <w:tc>
          <w:tcPr>
            <w:tcW w:w="3495" w:type="dxa"/>
          </w:tcPr>
          <w:p w:rsidR="00235BE1" w:rsidRPr="00351521" w:rsidRDefault="00376194" w:rsidP="001D2A42">
            <w:pPr>
              <w:rPr>
                <w:rFonts w:cstheme="minorHAnsi"/>
                <w:sz w:val="24"/>
                <w:szCs w:val="24"/>
              </w:rPr>
            </w:pPr>
            <w:r w:rsidRPr="00351521">
              <w:rPr>
                <w:rFonts w:cstheme="minorHAnsi"/>
                <w:sz w:val="24"/>
                <w:szCs w:val="24"/>
              </w:rPr>
              <w:t>2</w:t>
            </w:r>
            <w:r w:rsidRPr="00351521">
              <w:rPr>
                <w:rFonts w:cstheme="minorHAnsi"/>
                <w:sz w:val="24"/>
                <w:szCs w:val="24"/>
                <w:vertAlign w:val="superscript"/>
              </w:rPr>
              <w:t>nd</w:t>
            </w:r>
            <w:r w:rsidRPr="00351521">
              <w:rPr>
                <w:rFonts w:cstheme="minorHAnsi"/>
                <w:sz w:val="24"/>
                <w:szCs w:val="24"/>
              </w:rPr>
              <w:t xml:space="preserve"> year</w:t>
            </w:r>
          </w:p>
        </w:tc>
      </w:tr>
      <w:tr w:rsidR="00235BE1" w:rsidRPr="00A45272">
        <w:tc>
          <w:tcPr>
            <w:tcW w:w="2009" w:type="dxa"/>
          </w:tcPr>
          <w:p w:rsidR="00235BE1" w:rsidRPr="00351521" w:rsidRDefault="00235BE1" w:rsidP="001D2A42">
            <w:pPr>
              <w:rPr>
                <w:rFonts w:cstheme="minorHAnsi"/>
                <w:sz w:val="24"/>
                <w:szCs w:val="24"/>
              </w:rPr>
            </w:pPr>
          </w:p>
          <w:p w:rsidR="00235BE1" w:rsidRPr="00351521" w:rsidRDefault="00376194" w:rsidP="001D2A42">
            <w:pPr>
              <w:rPr>
                <w:rFonts w:cstheme="minorHAnsi"/>
                <w:sz w:val="24"/>
                <w:szCs w:val="24"/>
              </w:rPr>
            </w:pPr>
            <w:r w:rsidRPr="00351521">
              <w:rPr>
                <w:rFonts w:cstheme="minorHAnsi"/>
                <w:sz w:val="24"/>
                <w:szCs w:val="24"/>
              </w:rPr>
              <w:lastRenderedPageBreak/>
              <w:t>UNC- Chapel Hill</w:t>
            </w:r>
          </w:p>
          <w:p w:rsidR="00757B35" w:rsidRPr="00351521" w:rsidRDefault="00757B35" w:rsidP="001D2A42">
            <w:pPr>
              <w:rPr>
                <w:rFonts w:cstheme="minorHAnsi"/>
                <w:sz w:val="24"/>
                <w:szCs w:val="24"/>
              </w:rPr>
            </w:pPr>
          </w:p>
          <w:p w:rsidR="00235BE1" w:rsidRPr="00351521" w:rsidRDefault="00235BE1" w:rsidP="001D2A42">
            <w:pPr>
              <w:rPr>
                <w:rFonts w:cstheme="minorHAnsi"/>
                <w:sz w:val="24"/>
                <w:szCs w:val="24"/>
              </w:rPr>
            </w:pPr>
          </w:p>
        </w:tc>
        <w:tc>
          <w:tcPr>
            <w:tcW w:w="3987" w:type="dxa"/>
          </w:tcPr>
          <w:p w:rsidR="00235BE1" w:rsidRPr="00351521" w:rsidRDefault="00172AC3" w:rsidP="001D2A42">
            <w:pPr>
              <w:rPr>
                <w:rFonts w:cstheme="minorHAnsi"/>
                <w:sz w:val="24"/>
                <w:szCs w:val="24"/>
              </w:rPr>
            </w:pPr>
            <w:r w:rsidRPr="00351521">
              <w:rPr>
                <w:rFonts w:cstheme="minorHAnsi"/>
                <w:sz w:val="24"/>
                <w:szCs w:val="24"/>
              </w:rPr>
              <w:lastRenderedPageBreak/>
              <w:t xml:space="preserve">Volunteering, WBL internships and Camps </w:t>
            </w:r>
            <w:r w:rsidR="00E80E22" w:rsidRPr="00351521">
              <w:rPr>
                <w:rFonts w:cstheme="minorHAnsi"/>
                <w:sz w:val="24"/>
                <w:szCs w:val="24"/>
              </w:rPr>
              <w:lastRenderedPageBreak/>
              <w:t xml:space="preserve">through </w:t>
            </w:r>
            <w:r w:rsidR="00153BC5" w:rsidRPr="00351521">
              <w:rPr>
                <w:rFonts w:cstheme="minorHAnsi"/>
                <w:sz w:val="24"/>
                <w:szCs w:val="24"/>
              </w:rPr>
              <w:t>UNC Eshelman School of Pharmacy and the Eshelman Institute for Innovation.</w:t>
            </w:r>
          </w:p>
        </w:tc>
        <w:tc>
          <w:tcPr>
            <w:tcW w:w="3495" w:type="dxa"/>
          </w:tcPr>
          <w:p w:rsidR="00235BE1" w:rsidRPr="00351521" w:rsidRDefault="00376194" w:rsidP="001D2A42">
            <w:pPr>
              <w:rPr>
                <w:rFonts w:cstheme="minorHAnsi"/>
                <w:sz w:val="24"/>
                <w:szCs w:val="24"/>
              </w:rPr>
            </w:pPr>
            <w:r w:rsidRPr="00351521">
              <w:rPr>
                <w:rFonts w:cstheme="minorHAnsi"/>
                <w:sz w:val="24"/>
                <w:szCs w:val="24"/>
              </w:rPr>
              <w:lastRenderedPageBreak/>
              <w:t>4</w:t>
            </w:r>
            <w:r w:rsidRPr="00351521">
              <w:rPr>
                <w:rFonts w:cstheme="minorHAnsi"/>
                <w:sz w:val="24"/>
                <w:szCs w:val="24"/>
                <w:vertAlign w:val="superscript"/>
              </w:rPr>
              <w:t>th</w:t>
            </w:r>
            <w:r w:rsidRPr="00351521">
              <w:rPr>
                <w:rFonts w:cstheme="minorHAnsi"/>
                <w:sz w:val="24"/>
                <w:szCs w:val="24"/>
              </w:rPr>
              <w:t xml:space="preserve"> year</w:t>
            </w:r>
          </w:p>
        </w:tc>
      </w:tr>
      <w:tr w:rsidR="00722285" w:rsidRPr="00A45272">
        <w:tc>
          <w:tcPr>
            <w:tcW w:w="2009" w:type="dxa"/>
          </w:tcPr>
          <w:p w:rsidR="00722285" w:rsidRPr="00351521" w:rsidRDefault="00351521" w:rsidP="001D2A42">
            <w:pPr>
              <w:rPr>
                <w:rFonts w:cstheme="minorHAnsi"/>
                <w:sz w:val="24"/>
                <w:szCs w:val="24"/>
              </w:rPr>
            </w:pPr>
            <w:r w:rsidRPr="00351521">
              <w:rPr>
                <w:rFonts w:cstheme="minorHAnsi"/>
                <w:sz w:val="24"/>
                <w:szCs w:val="24"/>
              </w:rPr>
              <w:t>POE Health Center</w:t>
            </w:r>
          </w:p>
          <w:p w:rsidR="00757B35" w:rsidRPr="00351521" w:rsidRDefault="00757B35" w:rsidP="00ED0665">
            <w:pPr>
              <w:rPr>
                <w:rFonts w:cstheme="minorHAnsi"/>
                <w:sz w:val="24"/>
                <w:szCs w:val="24"/>
              </w:rPr>
            </w:pPr>
          </w:p>
        </w:tc>
        <w:tc>
          <w:tcPr>
            <w:tcW w:w="3987" w:type="dxa"/>
          </w:tcPr>
          <w:p w:rsidR="00722285" w:rsidRPr="00351521" w:rsidRDefault="00351521" w:rsidP="00ED0665">
            <w:pPr>
              <w:rPr>
                <w:rFonts w:cstheme="minorHAnsi"/>
                <w:sz w:val="24"/>
                <w:szCs w:val="24"/>
              </w:rPr>
            </w:pPr>
            <w:r w:rsidRPr="00351521">
              <w:rPr>
                <w:rFonts w:cstheme="minorHAnsi"/>
                <w:sz w:val="24"/>
                <w:szCs w:val="24"/>
              </w:rPr>
              <w:t>Volunteering, WBL internships and Professional Developmen</w:t>
            </w:r>
            <w:r w:rsidR="00491FD5">
              <w:rPr>
                <w:rFonts w:cstheme="minorHAnsi"/>
                <w:sz w:val="24"/>
                <w:szCs w:val="24"/>
              </w:rPr>
              <w:t>t</w:t>
            </w:r>
          </w:p>
        </w:tc>
        <w:tc>
          <w:tcPr>
            <w:tcW w:w="3495" w:type="dxa"/>
          </w:tcPr>
          <w:p w:rsidR="00491FD5" w:rsidRDefault="00351521" w:rsidP="001D2A42">
            <w:pPr>
              <w:rPr>
                <w:rFonts w:cstheme="minorHAnsi"/>
                <w:sz w:val="24"/>
                <w:szCs w:val="24"/>
              </w:rPr>
            </w:pPr>
            <w:r w:rsidRPr="00351521">
              <w:rPr>
                <w:rFonts w:cstheme="minorHAnsi"/>
                <w:sz w:val="24"/>
                <w:szCs w:val="24"/>
              </w:rPr>
              <w:t>3</w:t>
            </w:r>
            <w:r w:rsidRPr="00351521">
              <w:rPr>
                <w:rFonts w:cstheme="minorHAnsi"/>
                <w:sz w:val="24"/>
                <w:szCs w:val="24"/>
                <w:vertAlign w:val="superscript"/>
              </w:rPr>
              <w:t>rd</w:t>
            </w:r>
            <w:r w:rsidRPr="00351521">
              <w:rPr>
                <w:rFonts w:cstheme="minorHAnsi"/>
                <w:sz w:val="24"/>
                <w:szCs w:val="24"/>
              </w:rPr>
              <w:t xml:space="preserve"> year</w:t>
            </w:r>
          </w:p>
          <w:p w:rsidR="00491FD5" w:rsidRPr="00351521" w:rsidRDefault="00491FD5" w:rsidP="001D2A42">
            <w:pPr>
              <w:rPr>
                <w:rFonts w:cstheme="minorHAnsi"/>
                <w:sz w:val="24"/>
                <w:szCs w:val="24"/>
              </w:rPr>
            </w:pPr>
            <w:r>
              <w:rPr>
                <w:rFonts w:cstheme="minorHAnsi"/>
                <w:sz w:val="24"/>
                <w:szCs w:val="24"/>
              </w:rPr>
              <w:t>Youth Mental Health First Aid Certification</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821EBB" w:rsidRDefault="00821EBB" w:rsidP="00821EBB">
      <w:pPr>
        <w:pStyle w:val="ListParagraph"/>
        <w:spacing w:after="0" w:line="240" w:lineRule="auto"/>
        <w:ind w:left="360"/>
        <w:rPr>
          <w:rFonts w:cstheme="minorHAnsi"/>
          <w:sz w:val="24"/>
          <w:szCs w:val="24"/>
        </w:rPr>
      </w:pPr>
      <w:r>
        <w:rPr>
          <w:rFonts w:cstheme="minorHAnsi"/>
          <w:sz w:val="24"/>
          <w:szCs w:val="24"/>
        </w:rPr>
        <w:t>Health related careers are some of the fastest growing careers in North Carolina, especially the RTP area. Providers of medical care and organizations that create and manufacture drugs and other therapies for human and animal health have a huge impact on North Carolina’s economy. Not only is the healthcare more recession proof than other industries, but the demand for it – and therefore for workers with the right skills and training—will continue to grow with the aging population and advances in medical treatment.</w:t>
      </w:r>
    </w:p>
    <w:p w:rsidR="00D74E2F" w:rsidRDefault="00052801" w:rsidP="00D74E2F">
      <w:pPr>
        <w:spacing w:after="0" w:line="240" w:lineRule="auto"/>
        <w:rPr>
          <w:rFonts w:ascii="Myriad Pro" w:hAnsi="Myriad Pro"/>
        </w:rPr>
      </w:pPr>
      <w:r>
        <w:rPr>
          <w:rFonts w:ascii="Myriad Pro" w:hAnsi="Myriad Pro"/>
        </w:rPr>
        <w:t xml:space="preserve">      </w:t>
      </w:r>
    </w:p>
    <w:p w:rsidR="00052801" w:rsidRDefault="00052801" w:rsidP="00D74E2F">
      <w:pPr>
        <w:spacing w:after="0" w:line="240" w:lineRule="auto"/>
        <w:rPr>
          <w:rFonts w:cstheme="minorHAnsi"/>
          <w:sz w:val="24"/>
          <w:szCs w:val="24"/>
        </w:rPr>
      </w:pPr>
      <w:r>
        <w:rPr>
          <w:rFonts w:ascii="Myriad Pro" w:hAnsi="Myriad Pro"/>
        </w:rPr>
        <w:t xml:space="preserve">     </w:t>
      </w:r>
      <w:r w:rsidRPr="00052801">
        <w:rPr>
          <w:rFonts w:cstheme="minorHAnsi"/>
          <w:sz w:val="24"/>
          <w:szCs w:val="24"/>
        </w:rPr>
        <w:t xml:space="preserve"> At Athens we DRIVE students to become leaders in medical and health sciences fields in a</w:t>
      </w:r>
      <w:r>
        <w:rPr>
          <w:rFonts w:cstheme="minorHAnsi"/>
          <w:sz w:val="24"/>
          <w:szCs w:val="24"/>
        </w:rPr>
        <w:t xml:space="preserve"> </w:t>
      </w:r>
    </w:p>
    <w:p w:rsidR="00052801" w:rsidRDefault="00052801" w:rsidP="00052801">
      <w:pPr>
        <w:spacing w:after="0" w:line="240" w:lineRule="auto"/>
        <w:rPr>
          <w:rFonts w:cstheme="minorHAnsi"/>
          <w:sz w:val="24"/>
          <w:szCs w:val="24"/>
        </w:rPr>
      </w:pPr>
      <w:r>
        <w:rPr>
          <w:rFonts w:cstheme="minorHAnsi"/>
          <w:sz w:val="24"/>
          <w:szCs w:val="24"/>
        </w:rPr>
        <w:t xml:space="preserve">      continuously changing, globally minded community through training and certification by</w:t>
      </w:r>
    </w:p>
    <w:p w:rsidR="00052801" w:rsidRDefault="00052801" w:rsidP="00052801">
      <w:pPr>
        <w:spacing w:after="0" w:line="240" w:lineRule="auto"/>
        <w:rPr>
          <w:rFonts w:cstheme="minorHAnsi"/>
          <w:sz w:val="24"/>
          <w:szCs w:val="24"/>
        </w:rPr>
      </w:pPr>
      <w:r>
        <w:rPr>
          <w:rFonts w:cstheme="minorHAnsi"/>
          <w:sz w:val="24"/>
          <w:szCs w:val="24"/>
        </w:rPr>
        <w:t xml:space="preserve">    </w:t>
      </w:r>
      <w:r w:rsidR="001D1DA8">
        <w:rPr>
          <w:rFonts w:cstheme="minorHAnsi"/>
          <w:sz w:val="24"/>
          <w:szCs w:val="24"/>
        </w:rPr>
        <w:t xml:space="preserve">  </w:t>
      </w:r>
      <w:r>
        <w:rPr>
          <w:rFonts w:cstheme="minorHAnsi"/>
          <w:sz w:val="24"/>
          <w:szCs w:val="24"/>
        </w:rPr>
        <w:t>connecting with internationally recognized professionals.</w:t>
      </w:r>
    </w:p>
    <w:p w:rsidR="00052801" w:rsidRDefault="00052801" w:rsidP="00052801">
      <w:pPr>
        <w:spacing w:after="0" w:line="240" w:lineRule="auto"/>
        <w:rPr>
          <w:rStyle w:val="Strong"/>
          <w:color w:val="000000"/>
          <w:sz w:val="36"/>
          <w:szCs w:val="36"/>
        </w:rPr>
      </w:pPr>
      <w:r>
        <w:rPr>
          <w:rFonts w:cstheme="minorHAnsi"/>
          <w:sz w:val="24"/>
          <w:szCs w:val="24"/>
        </w:rPr>
        <w:t xml:space="preserve">        </w:t>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7F63FB" w:rsidRPr="00330175" w:rsidRDefault="007F63FB" w:rsidP="007F63FB">
      <w:pPr>
        <w:spacing w:after="0" w:line="240" w:lineRule="auto"/>
        <w:ind w:left="360"/>
        <w:rPr>
          <w:rFonts w:cstheme="minorHAnsi"/>
          <w:sz w:val="24"/>
          <w:szCs w:val="24"/>
        </w:rPr>
      </w:pPr>
      <w:r w:rsidRPr="00330175">
        <w:rPr>
          <w:rFonts w:cstheme="minorHAnsi"/>
          <w:sz w:val="24"/>
          <w:szCs w:val="24"/>
        </w:rPr>
        <w:t>All juniors-senior year in the HSCA are required to complete 135 hours in a WBL internship, plus a job shadowing opportunity starting their Sophomore year. The work-based learning opportunities available to students include:</w:t>
      </w:r>
    </w:p>
    <w:p w:rsidR="00D74E2F" w:rsidRPr="00330175" w:rsidRDefault="00B6090F" w:rsidP="007F63FB">
      <w:pPr>
        <w:spacing w:after="0" w:line="240" w:lineRule="auto"/>
        <w:ind w:left="360"/>
        <w:rPr>
          <w:rFonts w:cstheme="minorHAnsi"/>
          <w:sz w:val="24"/>
          <w:szCs w:val="24"/>
        </w:rPr>
      </w:pPr>
      <w:r w:rsidRPr="00330175">
        <w:rPr>
          <w:rFonts w:cstheme="minorHAnsi"/>
          <w:sz w:val="24"/>
          <w:szCs w:val="24"/>
        </w:rPr>
        <w:br/>
      </w:r>
      <w:r w:rsidR="00330175">
        <w:rPr>
          <w:rFonts w:cstheme="minorHAnsi"/>
          <w:sz w:val="24"/>
          <w:szCs w:val="24"/>
        </w:rPr>
        <w:t xml:space="preserve">The </w:t>
      </w:r>
      <w:r w:rsidR="00330175" w:rsidRPr="00330175">
        <w:rPr>
          <w:rFonts w:cstheme="minorHAnsi"/>
          <w:sz w:val="24"/>
          <w:szCs w:val="24"/>
        </w:rPr>
        <w:t>Health Sciences Career Academy focus</w:t>
      </w:r>
      <w:r w:rsidR="002E23D1">
        <w:rPr>
          <w:rFonts w:cstheme="minorHAnsi"/>
          <w:sz w:val="24"/>
          <w:szCs w:val="24"/>
        </w:rPr>
        <w:t>es</w:t>
      </w:r>
      <w:r w:rsidR="00330175" w:rsidRPr="00330175">
        <w:rPr>
          <w:rFonts w:cstheme="minorHAnsi"/>
          <w:sz w:val="24"/>
          <w:szCs w:val="24"/>
        </w:rPr>
        <w:t xml:space="preserve"> on skills in technology and engineering that will help students understand the fundamental principles of careers in healthcare. Students gain exposure to a variety of skills to set the foundation for health care related fields: research, analysis, hands-on learning, and problem-solving. Students in this academy will have the opportunity to choose potential areas of study such as Pharmacy Tech, EMT, and </w:t>
      </w:r>
      <w:r w:rsidR="0061313E">
        <w:rPr>
          <w:rFonts w:cstheme="minorHAnsi"/>
          <w:sz w:val="24"/>
          <w:szCs w:val="24"/>
        </w:rPr>
        <w:t>Veterinary medicine</w:t>
      </w:r>
      <w:r w:rsidR="00330175" w:rsidRPr="00330175">
        <w:rPr>
          <w:rFonts w:cstheme="minorHAnsi"/>
          <w:sz w:val="24"/>
          <w:szCs w:val="24"/>
        </w:rPr>
        <w:t>. Health related careers are some of the fastest growing careers in North Carolina</w:t>
      </w:r>
      <w:r w:rsidR="0061313E">
        <w:rPr>
          <w:rFonts w:cstheme="minorHAnsi"/>
          <w:sz w:val="24"/>
          <w:szCs w:val="24"/>
        </w:rPr>
        <w:t xml:space="preserve"> now and the future to come.</w:t>
      </w:r>
    </w:p>
    <w:p w:rsidR="002E23D1" w:rsidRDefault="002E23D1" w:rsidP="002E23D1">
      <w:pPr>
        <w:rPr>
          <w:rFonts w:eastAsia="Calibri" w:cstheme="minorHAnsi"/>
          <w:b/>
          <w:u w:val="single"/>
        </w:rPr>
      </w:pPr>
    </w:p>
    <w:p w:rsidR="00722285" w:rsidRDefault="00722285" w:rsidP="002E23D1">
      <w:pPr>
        <w:spacing w:after="0" w:line="240" w:lineRule="auto"/>
        <w:rPr>
          <w:rFonts w:ascii="Myriad Pro" w:hAnsi="Myriad Pro"/>
        </w:rPr>
      </w:pP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361EFC" w:rsidP="00D74E2F">
            <w:pPr>
              <w:rPr>
                <w:rFonts w:ascii="Myriad Pro" w:hAnsi="Myriad Pro"/>
              </w:rPr>
            </w:pPr>
            <w:r>
              <w:rPr>
                <w:rFonts w:ascii="Myriad Pro" w:hAnsi="Myriad Pro"/>
              </w:rPr>
              <w:t>OSHA 10 hour</w:t>
            </w:r>
          </w:p>
        </w:tc>
        <w:tc>
          <w:tcPr>
            <w:tcW w:w="4502" w:type="dxa"/>
          </w:tcPr>
          <w:p w:rsidR="00FA22B9" w:rsidRDefault="00361EFC" w:rsidP="00D74E2F">
            <w:pPr>
              <w:rPr>
                <w:rFonts w:ascii="Myriad Pro" w:hAnsi="Myriad Pro"/>
              </w:rPr>
            </w:pPr>
            <w:r>
              <w:rPr>
                <w:rFonts w:ascii="Myriad Pro" w:hAnsi="Myriad Pro"/>
              </w:rPr>
              <w:t>Health Science II (H)</w:t>
            </w:r>
          </w:p>
        </w:tc>
      </w:tr>
      <w:tr w:rsidR="00FA22B9">
        <w:trPr>
          <w:trHeight w:val="317"/>
        </w:trPr>
        <w:tc>
          <w:tcPr>
            <w:tcW w:w="4502" w:type="dxa"/>
          </w:tcPr>
          <w:p w:rsidR="00FA22B9" w:rsidRDefault="00361EFC" w:rsidP="00D74E2F">
            <w:pPr>
              <w:rPr>
                <w:rFonts w:ascii="Myriad Pro" w:hAnsi="Myriad Pro"/>
              </w:rPr>
            </w:pPr>
            <w:r>
              <w:rPr>
                <w:rFonts w:ascii="Myriad Pro" w:hAnsi="Myriad Pro"/>
              </w:rPr>
              <w:t>AHA CPR</w:t>
            </w:r>
          </w:p>
        </w:tc>
        <w:tc>
          <w:tcPr>
            <w:tcW w:w="4502" w:type="dxa"/>
          </w:tcPr>
          <w:p w:rsidR="00FA22B9" w:rsidRDefault="00361EFC" w:rsidP="00D74E2F">
            <w:pPr>
              <w:rPr>
                <w:rFonts w:ascii="Myriad Pro" w:hAnsi="Myriad Pro"/>
              </w:rPr>
            </w:pPr>
            <w:r>
              <w:rPr>
                <w:rFonts w:ascii="Myriad Pro" w:hAnsi="Myriad Pro"/>
              </w:rPr>
              <w:t>Health Science II (H)</w:t>
            </w:r>
          </w:p>
        </w:tc>
      </w:tr>
      <w:tr w:rsidR="00FA22B9">
        <w:trPr>
          <w:trHeight w:val="317"/>
        </w:trPr>
        <w:tc>
          <w:tcPr>
            <w:tcW w:w="4502" w:type="dxa"/>
          </w:tcPr>
          <w:p w:rsidR="00FA22B9" w:rsidRDefault="00361EFC" w:rsidP="00D74E2F">
            <w:pPr>
              <w:rPr>
                <w:rFonts w:ascii="Myriad Pro" w:hAnsi="Myriad Pro"/>
              </w:rPr>
            </w:pPr>
            <w:r>
              <w:rPr>
                <w:rFonts w:ascii="Myriad Pro" w:hAnsi="Myriad Pro"/>
              </w:rPr>
              <w:t>Pharm Tech (H)</w:t>
            </w:r>
          </w:p>
        </w:tc>
        <w:tc>
          <w:tcPr>
            <w:tcW w:w="4502" w:type="dxa"/>
          </w:tcPr>
          <w:p w:rsidR="00361EFC" w:rsidRDefault="00361EFC" w:rsidP="00D74E2F">
            <w:pPr>
              <w:rPr>
                <w:rFonts w:ascii="Myriad Pro" w:hAnsi="Myriad Pro"/>
              </w:rPr>
            </w:pPr>
            <w:r>
              <w:rPr>
                <w:rFonts w:ascii="Myriad Pro" w:hAnsi="Myriad Pro"/>
              </w:rPr>
              <w:t>Recommended</w:t>
            </w:r>
          </w:p>
        </w:tc>
      </w:tr>
      <w:tr w:rsidR="00361EFC">
        <w:trPr>
          <w:trHeight w:val="317"/>
        </w:trPr>
        <w:tc>
          <w:tcPr>
            <w:tcW w:w="4502" w:type="dxa"/>
          </w:tcPr>
          <w:p w:rsidR="00361EFC" w:rsidRDefault="00361EFC" w:rsidP="00D74E2F">
            <w:pPr>
              <w:rPr>
                <w:rFonts w:ascii="Myriad Pro" w:hAnsi="Myriad Pro"/>
              </w:rPr>
            </w:pPr>
            <w:r>
              <w:rPr>
                <w:rFonts w:ascii="Myriad Pro" w:hAnsi="Myriad Pro"/>
              </w:rPr>
              <w:t>C.N.A (H)</w:t>
            </w:r>
          </w:p>
        </w:tc>
        <w:tc>
          <w:tcPr>
            <w:tcW w:w="4502" w:type="dxa"/>
          </w:tcPr>
          <w:p w:rsidR="00361EFC" w:rsidRDefault="00361EFC" w:rsidP="00D74E2F">
            <w:pPr>
              <w:rPr>
                <w:rFonts w:ascii="Myriad Pro" w:hAnsi="Myriad Pro"/>
              </w:rPr>
            </w:pPr>
            <w:r>
              <w:rPr>
                <w:rFonts w:ascii="Myriad Pro" w:hAnsi="Myriad Pro"/>
              </w:rPr>
              <w:t>Recommended</w:t>
            </w:r>
          </w:p>
        </w:tc>
      </w:tr>
      <w:tr w:rsidR="00361EFC">
        <w:trPr>
          <w:trHeight w:val="317"/>
        </w:trPr>
        <w:tc>
          <w:tcPr>
            <w:tcW w:w="4502" w:type="dxa"/>
          </w:tcPr>
          <w:p w:rsidR="00361EFC" w:rsidRDefault="00361EFC" w:rsidP="00D74E2F">
            <w:pPr>
              <w:rPr>
                <w:rFonts w:ascii="Myriad Pro" w:hAnsi="Myriad Pro"/>
              </w:rPr>
            </w:pPr>
            <w:r>
              <w:rPr>
                <w:rFonts w:ascii="Myriad Pro" w:hAnsi="Myriad Pro"/>
              </w:rPr>
              <w:t>FEMA/CERT</w:t>
            </w:r>
          </w:p>
        </w:tc>
        <w:tc>
          <w:tcPr>
            <w:tcW w:w="4502" w:type="dxa"/>
          </w:tcPr>
          <w:p w:rsidR="00361EFC" w:rsidRDefault="00361EFC" w:rsidP="00D74E2F">
            <w:pPr>
              <w:rPr>
                <w:rFonts w:ascii="Myriad Pro" w:hAnsi="Myriad Pro"/>
              </w:rPr>
            </w:pPr>
            <w:r>
              <w:rPr>
                <w:rFonts w:ascii="Myriad Pro" w:hAnsi="Myriad Pro"/>
              </w:rPr>
              <w:t>Public Safety I and II (H)</w:t>
            </w:r>
          </w:p>
        </w:tc>
      </w:tr>
      <w:tr w:rsidR="00361EFC">
        <w:trPr>
          <w:trHeight w:val="317"/>
        </w:trPr>
        <w:tc>
          <w:tcPr>
            <w:tcW w:w="4502" w:type="dxa"/>
          </w:tcPr>
          <w:p w:rsidR="00361EFC" w:rsidRDefault="00361EFC" w:rsidP="00D74E2F">
            <w:pPr>
              <w:rPr>
                <w:rFonts w:ascii="Myriad Pro" w:hAnsi="Myriad Pro"/>
              </w:rPr>
            </w:pPr>
            <w:r>
              <w:rPr>
                <w:rFonts w:ascii="Myriad Pro" w:hAnsi="Myriad Pro"/>
              </w:rPr>
              <w:t>EMT I &amp; II (H)</w:t>
            </w:r>
          </w:p>
        </w:tc>
        <w:tc>
          <w:tcPr>
            <w:tcW w:w="4502" w:type="dxa"/>
          </w:tcPr>
          <w:p w:rsidR="00361EFC" w:rsidRDefault="00361EFC" w:rsidP="00D74E2F">
            <w:pPr>
              <w:rPr>
                <w:rFonts w:ascii="Myriad Pro" w:hAnsi="Myriad Pro"/>
              </w:rPr>
            </w:pPr>
            <w:r>
              <w:rPr>
                <w:rFonts w:ascii="Myriad Pro" w:hAnsi="Myriad Pro"/>
              </w:rPr>
              <w:t>Pathway Required</w:t>
            </w:r>
            <w:r w:rsidR="001C3542">
              <w:rPr>
                <w:rFonts w:ascii="Myriad Pro" w:hAnsi="Myriad Pro"/>
              </w:rPr>
              <w:t xml:space="preserve"> (Public Safety-EMT)</w:t>
            </w:r>
          </w:p>
        </w:tc>
      </w:tr>
      <w:tr w:rsidR="00361EFC">
        <w:trPr>
          <w:trHeight w:val="317"/>
        </w:trPr>
        <w:tc>
          <w:tcPr>
            <w:tcW w:w="4502" w:type="dxa"/>
          </w:tcPr>
          <w:p w:rsidR="00361EFC" w:rsidRDefault="00361EFC" w:rsidP="00D74E2F">
            <w:pPr>
              <w:rPr>
                <w:rFonts w:ascii="Myriad Pro" w:hAnsi="Myriad Pro"/>
              </w:rPr>
            </w:pPr>
            <w:r>
              <w:rPr>
                <w:rFonts w:ascii="Myriad Pro" w:hAnsi="Myriad Pro"/>
              </w:rPr>
              <w:t>Vet Tech</w:t>
            </w:r>
          </w:p>
        </w:tc>
        <w:tc>
          <w:tcPr>
            <w:tcW w:w="4502" w:type="dxa"/>
          </w:tcPr>
          <w:p w:rsidR="00361EFC" w:rsidRDefault="00361EFC" w:rsidP="00D74E2F">
            <w:pPr>
              <w:rPr>
                <w:rFonts w:ascii="Myriad Pro" w:hAnsi="Myriad Pro"/>
              </w:rPr>
            </w:pPr>
            <w:r>
              <w:rPr>
                <w:rFonts w:ascii="Myriad Pro" w:hAnsi="Myriad Pro"/>
              </w:rPr>
              <w:t>Pathway Required</w:t>
            </w:r>
            <w:r w:rsidR="001C3542">
              <w:rPr>
                <w:rFonts w:ascii="Myriad Pro" w:hAnsi="Myriad Pro"/>
              </w:rPr>
              <w:t xml:space="preserve"> (Ag Sciences)</w:t>
            </w: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1858"/>
        <w:gridCol w:w="1641"/>
        <w:gridCol w:w="10958"/>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ED0665" w:rsidRPr="00351521" w:rsidRDefault="00ED0665" w:rsidP="00ED0665">
            <w:pPr>
              <w:rPr>
                <w:rFonts w:cstheme="minorHAnsi"/>
                <w:sz w:val="24"/>
                <w:szCs w:val="24"/>
              </w:rPr>
            </w:pPr>
            <w:r w:rsidRPr="00351521">
              <w:rPr>
                <w:rFonts w:cstheme="minorHAnsi"/>
                <w:sz w:val="24"/>
                <w:szCs w:val="24"/>
              </w:rPr>
              <w:t>Wake Med Hospitals</w:t>
            </w:r>
            <w:r w:rsidR="00455A81">
              <w:rPr>
                <w:rFonts w:cstheme="minorHAnsi"/>
                <w:sz w:val="24"/>
                <w:szCs w:val="24"/>
              </w:rPr>
              <w:t xml:space="preserve"> – all campuses</w:t>
            </w:r>
          </w:p>
          <w:p w:rsidR="00ED0665" w:rsidRPr="00351521" w:rsidRDefault="00ED0665" w:rsidP="00ED0665">
            <w:pPr>
              <w:rPr>
                <w:rFonts w:cstheme="minorHAnsi"/>
                <w:sz w:val="24"/>
                <w:szCs w:val="24"/>
              </w:rPr>
            </w:pPr>
          </w:p>
          <w:p w:rsidR="00235BE1" w:rsidRPr="00351521" w:rsidRDefault="00235BE1" w:rsidP="001D2A42">
            <w:pPr>
              <w:rPr>
                <w:rFonts w:cstheme="minorHAnsi"/>
                <w:sz w:val="24"/>
                <w:szCs w:val="24"/>
              </w:rPr>
            </w:pPr>
          </w:p>
        </w:tc>
        <w:tc>
          <w:tcPr>
            <w:tcW w:w="3843" w:type="dxa"/>
          </w:tcPr>
          <w:p w:rsidR="00ED0665" w:rsidRPr="00351521" w:rsidRDefault="00ED0665" w:rsidP="00ED0665">
            <w:pPr>
              <w:rPr>
                <w:rFonts w:cstheme="minorHAnsi"/>
                <w:sz w:val="24"/>
                <w:szCs w:val="24"/>
              </w:rPr>
            </w:pPr>
            <w:r w:rsidRPr="00351521">
              <w:rPr>
                <w:rFonts w:cstheme="minorHAnsi"/>
                <w:sz w:val="24"/>
                <w:szCs w:val="24"/>
              </w:rPr>
              <w:t xml:space="preserve">Volunteering, Wake Med Initiatives and WBL Internships. These include My Chart (Medical IT); ED Initiative and Cardiothoracic internships </w:t>
            </w:r>
            <w:r w:rsidR="00351521">
              <w:rPr>
                <w:rFonts w:cstheme="minorHAnsi"/>
                <w:sz w:val="24"/>
                <w:szCs w:val="24"/>
              </w:rPr>
              <w:t>with more to come</w:t>
            </w:r>
            <w:r w:rsidR="00F41A52">
              <w:rPr>
                <w:rFonts w:cstheme="minorHAnsi"/>
                <w:sz w:val="24"/>
                <w:szCs w:val="24"/>
              </w:rPr>
              <w:t xml:space="preserve"> 2019</w:t>
            </w:r>
          </w:p>
          <w:p w:rsidR="00ED0665" w:rsidRPr="00351521" w:rsidRDefault="00ED0665" w:rsidP="00ED0665">
            <w:pPr>
              <w:rPr>
                <w:rFonts w:cstheme="minorHAnsi"/>
                <w:sz w:val="24"/>
                <w:szCs w:val="24"/>
              </w:rPr>
            </w:pPr>
          </w:p>
          <w:p w:rsidR="00235BE1" w:rsidRPr="00351521" w:rsidRDefault="00235BE1" w:rsidP="001D2A42">
            <w:pPr>
              <w:rPr>
                <w:rFonts w:cstheme="minorHAnsi"/>
                <w:sz w:val="24"/>
                <w:szCs w:val="24"/>
              </w:rPr>
            </w:pPr>
          </w:p>
        </w:tc>
        <w:tc>
          <w:tcPr>
            <w:tcW w:w="3372" w:type="dxa"/>
          </w:tcPr>
          <w:p w:rsidR="00235BE1" w:rsidRDefault="00B71AC0" w:rsidP="001D2A42">
            <w:pPr>
              <w:rPr>
                <w:rFonts w:cstheme="minorHAnsi"/>
                <w:sz w:val="24"/>
                <w:szCs w:val="24"/>
              </w:rPr>
            </w:pPr>
            <w:r>
              <w:rPr>
                <w:rFonts w:cstheme="minorHAnsi"/>
                <w:sz w:val="24"/>
                <w:szCs w:val="24"/>
              </w:rPr>
              <w:t>2</w:t>
            </w:r>
            <w:r w:rsidRPr="00B71AC0">
              <w:rPr>
                <w:rFonts w:cstheme="minorHAnsi"/>
                <w:sz w:val="24"/>
                <w:szCs w:val="24"/>
                <w:vertAlign w:val="superscript"/>
              </w:rPr>
              <w:t>nd</w:t>
            </w:r>
            <w:r>
              <w:rPr>
                <w:rFonts w:cstheme="minorHAnsi"/>
                <w:sz w:val="24"/>
                <w:szCs w:val="24"/>
              </w:rPr>
              <w:t xml:space="preserve"> </w:t>
            </w:r>
            <w:r w:rsidR="00ED0665" w:rsidRPr="00351521">
              <w:rPr>
                <w:rFonts w:cstheme="minorHAnsi"/>
                <w:sz w:val="24"/>
                <w:szCs w:val="24"/>
              </w:rPr>
              <w:t xml:space="preserve"> year</w:t>
            </w:r>
          </w:p>
          <w:p w:rsidR="00D74B5F" w:rsidRDefault="00D74B5F" w:rsidP="001D2A42">
            <w:pPr>
              <w:rPr>
                <w:rFonts w:cstheme="minorHAnsi"/>
                <w:sz w:val="24"/>
                <w:szCs w:val="24"/>
              </w:rPr>
            </w:pPr>
          </w:p>
          <w:p w:rsidR="00D74B5F" w:rsidRDefault="007251CD" w:rsidP="001D2A42">
            <w:pPr>
              <w:rPr>
                <w:rFonts w:cstheme="minorHAnsi"/>
                <w:sz w:val="24"/>
                <w:szCs w:val="24"/>
              </w:rPr>
            </w:pPr>
            <w:hyperlink r:id="rId18" w:history="1">
              <w:r w:rsidR="00582BB6" w:rsidRPr="00A85CA7">
                <w:rPr>
                  <w:rStyle w:val="Hyperlink"/>
                  <w:rFonts w:cstheme="minorHAnsi"/>
                  <w:sz w:val="24"/>
                  <w:szCs w:val="24"/>
                </w:rPr>
                <w:t>https://www.youtube.com/watch?v=wY6ILs0Y-Lw</w:t>
              </w:r>
            </w:hyperlink>
          </w:p>
          <w:p w:rsidR="00582BB6" w:rsidRDefault="00582BB6" w:rsidP="001D2A42">
            <w:pPr>
              <w:rPr>
                <w:rFonts w:cstheme="minorHAnsi"/>
                <w:sz w:val="24"/>
                <w:szCs w:val="24"/>
              </w:rPr>
            </w:pPr>
          </w:p>
          <w:p w:rsidR="00582BB6" w:rsidRPr="00582BB6" w:rsidRDefault="00582BB6" w:rsidP="00582BB6">
            <w:pPr>
              <w:rPr>
                <w:rFonts w:eastAsia="Times New Roman" w:cstheme="minorHAnsi"/>
                <w:sz w:val="24"/>
                <w:szCs w:val="24"/>
              </w:rPr>
            </w:pPr>
            <w:r w:rsidRPr="00582BB6">
              <w:rPr>
                <w:rFonts w:eastAsia="Times New Roman" w:cstheme="minorHAnsi"/>
                <w:b/>
                <w:bCs/>
                <w:sz w:val="24"/>
                <w:szCs w:val="24"/>
              </w:rPr>
              <w:t>Published on Jun 4, 2018</w:t>
            </w:r>
          </w:p>
          <w:p w:rsidR="00582BB6" w:rsidRPr="00582BB6" w:rsidRDefault="00582BB6" w:rsidP="00582BB6">
            <w:pPr>
              <w:spacing w:before="100" w:beforeAutospacing="1" w:after="100" w:afterAutospacing="1"/>
              <w:rPr>
                <w:rFonts w:eastAsia="Times New Roman" w:cstheme="minorHAnsi"/>
                <w:sz w:val="24"/>
                <w:szCs w:val="24"/>
              </w:rPr>
            </w:pPr>
            <w:r w:rsidRPr="00582BB6">
              <w:rPr>
                <w:rFonts w:eastAsia="Times New Roman" w:cstheme="minorHAnsi"/>
                <w:sz w:val="24"/>
                <w:szCs w:val="24"/>
              </w:rPr>
              <w:t>Athens Drive Magnet High School senior Ahmad Odeh had the opportunity to intern with Dr. Charles "Chuck" Harr</w:t>
            </w:r>
            <w:r w:rsidR="0095077F">
              <w:rPr>
                <w:rFonts w:eastAsia="Times New Roman" w:cstheme="minorHAnsi"/>
                <w:sz w:val="24"/>
                <w:szCs w:val="24"/>
              </w:rPr>
              <w:t xml:space="preserve"> (Chief Medical Officer)</w:t>
            </w:r>
            <w:r w:rsidRPr="00582BB6">
              <w:rPr>
                <w:rFonts w:eastAsia="Times New Roman" w:cstheme="minorHAnsi"/>
                <w:sz w:val="24"/>
                <w:szCs w:val="24"/>
              </w:rPr>
              <w:t xml:space="preserve"> at </w:t>
            </w:r>
            <w:r w:rsidR="00E26CEC" w:rsidRPr="00582BB6">
              <w:rPr>
                <w:rFonts w:eastAsia="Times New Roman" w:cstheme="minorHAnsi"/>
                <w:sz w:val="24"/>
                <w:szCs w:val="24"/>
              </w:rPr>
              <w:t>Wake Med</w:t>
            </w:r>
            <w:r w:rsidRPr="00582BB6">
              <w:rPr>
                <w:rFonts w:eastAsia="Times New Roman" w:cstheme="minorHAnsi"/>
                <w:sz w:val="24"/>
                <w:szCs w:val="24"/>
              </w:rPr>
              <w:t xml:space="preserve"> last summer. That inspired him to pursue this as his career. He will attend N.C. State in the fall.</w:t>
            </w:r>
          </w:p>
          <w:p w:rsidR="00582BB6" w:rsidRPr="00351521" w:rsidRDefault="00582BB6" w:rsidP="001D2A42">
            <w:pPr>
              <w:rPr>
                <w:rFonts w:cstheme="minorHAnsi"/>
                <w:sz w:val="24"/>
                <w:szCs w:val="24"/>
              </w:rPr>
            </w:pPr>
          </w:p>
        </w:tc>
      </w:tr>
      <w:tr w:rsidR="00235BE1" w:rsidRPr="00A45272">
        <w:trPr>
          <w:trHeight w:val="1430"/>
        </w:trPr>
        <w:tc>
          <w:tcPr>
            <w:tcW w:w="2276" w:type="dxa"/>
          </w:tcPr>
          <w:p w:rsidR="00235BE1" w:rsidRPr="00351521" w:rsidRDefault="00A2674F" w:rsidP="001D2A42">
            <w:pPr>
              <w:rPr>
                <w:rFonts w:cstheme="minorHAnsi"/>
                <w:sz w:val="24"/>
                <w:szCs w:val="24"/>
              </w:rPr>
            </w:pPr>
            <w:r w:rsidRPr="00351521">
              <w:rPr>
                <w:rFonts w:cstheme="minorHAnsi"/>
                <w:sz w:val="24"/>
                <w:szCs w:val="24"/>
              </w:rPr>
              <w:lastRenderedPageBreak/>
              <w:t>UNC Rex Hospitals</w:t>
            </w:r>
          </w:p>
        </w:tc>
        <w:tc>
          <w:tcPr>
            <w:tcW w:w="3843" w:type="dxa"/>
          </w:tcPr>
          <w:p w:rsidR="00235BE1" w:rsidRPr="00351521" w:rsidRDefault="00351521" w:rsidP="00351521">
            <w:pPr>
              <w:rPr>
                <w:rFonts w:cstheme="minorHAnsi"/>
                <w:sz w:val="24"/>
                <w:szCs w:val="24"/>
              </w:rPr>
            </w:pPr>
            <w:r w:rsidRPr="00351521">
              <w:rPr>
                <w:rFonts w:cstheme="minorHAnsi"/>
                <w:sz w:val="24"/>
                <w:szCs w:val="24"/>
              </w:rPr>
              <w:t>Volunteering</w:t>
            </w:r>
            <w:r w:rsidR="003B56D3">
              <w:rPr>
                <w:rFonts w:cstheme="minorHAnsi"/>
                <w:sz w:val="24"/>
                <w:szCs w:val="24"/>
              </w:rPr>
              <w:t>, Blood Drives</w:t>
            </w:r>
            <w:r w:rsidR="008D3C5E">
              <w:rPr>
                <w:rFonts w:cstheme="minorHAnsi"/>
                <w:sz w:val="24"/>
                <w:szCs w:val="24"/>
              </w:rPr>
              <w:t xml:space="preserve"> (2015-2017)</w:t>
            </w:r>
            <w:r w:rsidRPr="00351521">
              <w:rPr>
                <w:rFonts w:cstheme="minorHAnsi"/>
                <w:sz w:val="24"/>
                <w:szCs w:val="24"/>
              </w:rPr>
              <w:t xml:space="preserve"> and WBL Internships </w:t>
            </w:r>
          </w:p>
        </w:tc>
        <w:tc>
          <w:tcPr>
            <w:tcW w:w="3372" w:type="dxa"/>
          </w:tcPr>
          <w:p w:rsidR="00235BE1" w:rsidRPr="00351521" w:rsidRDefault="00351521" w:rsidP="001D2A42">
            <w:pPr>
              <w:rPr>
                <w:rFonts w:cstheme="minorHAnsi"/>
                <w:sz w:val="24"/>
                <w:szCs w:val="24"/>
              </w:rPr>
            </w:pPr>
            <w:r w:rsidRPr="00351521">
              <w:rPr>
                <w:rFonts w:cstheme="minorHAnsi"/>
                <w:sz w:val="24"/>
                <w:szCs w:val="24"/>
              </w:rPr>
              <w:t>4</w:t>
            </w:r>
            <w:r w:rsidRPr="00351521">
              <w:rPr>
                <w:rFonts w:cstheme="minorHAnsi"/>
                <w:sz w:val="24"/>
                <w:szCs w:val="24"/>
                <w:vertAlign w:val="superscript"/>
              </w:rPr>
              <w:t>th</w:t>
            </w:r>
            <w:r w:rsidRPr="00351521">
              <w:rPr>
                <w:rFonts w:cstheme="minorHAnsi"/>
                <w:sz w:val="24"/>
                <w:szCs w:val="24"/>
              </w:rPr>
              <w:t xml:space="preserve"> year</w:t>
            </w:r>
          </w:p>
        </w:tc>
      </w:tr>
      <w:tr w:rsidR="00235BE1" w:rsidRPr="00A45272">
        <w:trPr>
          <w:trHeight w:val="1430"/>
        </w:trPr>
        <w:tc>
          <w:tcPr>
            <w:tcW w:w="2276" w:type="dxa"/>
          </w:tcPr>
          <w:p w:rsidR="00235BE1" w:rsidRPr="00351521" w:rsidRDefault="00A2674F" w:rsidP="001D2A42">
            <w:pPr>
              <w:rPr>
                <w:rFonts w:cstheme="minorHAnsi"/>
                <w:sz w:val="24"/>
                <w:szCs w:val="24"/>
              </w:rPr>
            </w:pPr>
            <w:r w:rsidRPr="00351521">
              <w:rPr>
                <w:rFonts w:cstheme="minorHAnsi"/>
                <w:sz w:val="24"/>
                <w:szCs w:val="24"/>
              </w:rPr>
              <w:t>Cary Orthopedics</w:t>
            </w:r>
          </w:p>
        </w:tc>
        <w:tc>
          <w:tcPr>
            <w:tcW w:w="3843" w:type="dxa"/>
          </w:tcPr>
          <w:p w:rsidR="00235BE1" w:rsidRPr="00351521" w:rsidRDefault="00351521" w:rsidP="00351521">
            <w:pPr>
              <w:rPr>
                <w:rFonts w:cstheme="minorHAnsi"/>
                <w:sz w:val="24"/>
                <w:szCs w:val="24"/>
              </w:rPr>
            </w:pPr>
            <w:r w:rsidRPr="00351521">
              <w:rPr>
                <w:rFonts w:cstheme="minorHAnsi"/>
                <w:sz w:val="24"/>
                <w:szCs w:val="24"/>
              </w:rPr>
              <w:t>WBL Internships</w:t>
            </w:r>
          </w:p>
        </w:tc>
        <w:tc>
          <w:tcPr>
            <w:tcW w:w="3372" w:type="dxa"/>
          </w:tcPr>
          <w:p w:rsidR="00235BE1" w:rsidRDefault="00351521" w:rsidP="001D2A42">
            <w:pPr>
              <w:rPr>
                <w:rFonts w:cstheme="minorHAnsi"/>
                <w:sz w:val="24"/>
                <w:szCs w:val="24"/>
              </w:rPr>
            </w:pPr>
            <w:r>
              <w:rPr>
                <w:rFonts w:cstheme="minorHAnsi"/>
                <w:sz w:val="24"/>
                <w:szCs w:val="24"/>
              </w:rPr>
              <w:t>3</w:t>
            </w:r>
            <w:r w:rsidRPr="00351521">
              <w:rPr>
                <w:rFonts w:cstheme="minorHAnsi"/>
                <w:sz w:val="24"/>
                <w:szCs w:val="24"/>
                <w:vertAlign w:val="superscript"/>
              </w:rPr>
              <w:t>rd</w:t>
            </w:r>
            <w:r>
              <w:rPr>
                <w:rFonts w:cstheme="minorHAnsi"/>
                <w:sz w:val="24"/>
                <w:szCs w:val="24"/>
              </w:rPr>
              <w:t xml:space="preserve"> year</w:t>
            </w:r>
          </w:p>
          <w:p w:rsidR="00FC5F1B" w:rsidRDefault="007251CD" w:rsidP="001D2A42">
            <w:pPr>
              <w:rPr>
                <w:rFonts w:cstheme="minorHAnsi"/>
                <w:sz w:val="24"/>
                <w:szCs w:val="24"/>
              </w:rPr>
            </w:pPr>
            <w:hyperlink r:id="rId19" w:history="1">
              <w:r w:rsidR="00D31BBD" w:rsidRPr="00A85CA7">
                <w:rPr>
                  <w:rStyle w:val="Hyperlink"/>
                  <w:rFonts w:cstheme="minorHAnsi"/>
                  <w:sz w:val="24"/>
                  <w:szCs w:val="24"/>
                </w:rPr>
                <w:t>https://www.caryortho.com/high-school-interns-learn-patient-care/?utm_source=InMotion&amp;utm_medium=Email&amp;utm_campaign=Summer%2018&amp;utm_content=internship</w:t>
              </w:r>
            </w:hyperlink>
          </w:p>
          <w:p w:rsidR="00D31BBD" w:rsidRPr="00351521" w:rsidRDefault="00D31BBD" w:rsidP="001D2A42">
            <w:pPr>
              <w:rPr>
                <w:rFonts w:cstheme="minorHAnsi"/>
                <w:sz w:val="24"/>
                <w:szCs w:val="24"/>
              </w:rPr>
            </w:pPr>
          </w:p>
        </w:tc>
      </w:tr>
      <w:tr w:rsidR="00722285" w:rsidRPr="00A45272">
        <w:trPr>
          <w:trHeight w:val="1430"/>
        </w:trPr>
        <w:tc>
          <w:tcPr>
            <w:tcW w:w="2276" w:type="dxa"/>
          </w:tcPr>
          <w:p w:rsidR="00722285" w:rsidRPr="00351521" w:rsidRDefault="00A2674F" w:rsidP="001D2A42">
            <w:pPr>
              <w:rPr>
                <w:rFonts w:cstheme="minorHAnsi"/>
                <w:sz w:val="24"/>
                <w:szCs w:val="24"/>
              </w:rPr>
            </w:pPr>
            <w:r w:rsidRPr="00351521">
              <w:rPr>
                <w:rFonts w:cstheme="minorHAnsi"/>
                <w:sz w:val="24"/>
                <w:szCs w:val="24"/>
              </w:rPr>
              <w:t>Raleigh Ortho</w:t>
            </w:r>
          </w:p>
        </w:tc>
        <w:tc>
          <w:tcPr>
            <w:tcW w:w="3843" w:type="dxa"/>
          </w:tcPr>
          <w:p w:rsidR="00351521" w:rsidRPr="00351521" w:rsidRDefault="00351521" w:rsidP="00351521">
            <w:pPr>
              <w:rPr>
                <w:rFonts w:cstheme="minorHAnsi"/>
                <w:sz w:val="24"/>
                <w:szCs w:val="24"/>
              </w:rPr>
            </w:pPr>
            <w:r w:rsidRPr="00351521">
              <w:rPr>
                <w:rFonts w:cstheme="minorHAnsi"/>
                <w:sz w:val="24"/>
                <w:szCs w:val="24"/>
              </w:rPr>
              <w:t>WBL Internships</w:t>
            </w:r>
            <w:r w:rsidR="008D3C5E">
              <w:rPr>
                <w:rFonts w:cstheme="minorHAnsi"/>
                <w:sz w:val="24"/>
                <w:szCs w:val="24"/>
              </w:rPr>
              <w:t xml:space="preserve"> including OR experiences</w:t>
            </w:r>
          </w:p>
          <w:p w:rsidR="00722285" w:rsidRPr="00351521" w:rsidRDefault="00722285" w:rsidP="001D2A42">
            <w:pPr>
              <w:rPr>
                <w:rFonts w:cstheme="minorHAnsi"/>
                <w:sz w:val="24"/>
                <w:szCs w:val="24"/>
              </w:rPr>
            </w:pPr>
          </w:p>
        </w:tc>
        <w:tc>
          <w:tcPr>
            <w:tcW w:w="3372" w:type="dxa"/>
          </w:tcPr>
          <w:p w:rsidR="00722285" w:rsidRPr="00351521" w:rsidRDefault="00351521" w:rsidP="001D2A42">
            <w:pPr>
              <w:rPr>
                <w:rFonts w:cstheme="minorHAnsi"/>
                <w:sz w:val="24"/>
                <w:szCs w:val="24"/>
              </w:rPr>
            </w:pPr>
            <w:r>
              <w:rPr>
                <w:rFonts w:cstheme="minorHAnsi"/>
                <w:sz w:val="24"/>
                <w:szCs w:val="24"/>
              </w:rPr>
              <w:t>2</w:t>
            </w:r>
            <w:r w:rsidRPr="00351521">
              <w:rPr>
                <w:rFonts w:cstheme="minorHAnsi"/>
                <w:sz w:val="24"/>
                <w:szCs w:val="24"/>
                <w:vertAlign w:val="superscript"/>
              </w:rPr>
              <w:t>nd</w:t>
            </w:r>
            <w:r>
              <w:rPr>
                <w:rFonts w:cstheme="minorHAnsi"/>
                <w:sz w:val="24"/>
                <w:szCs w:val="24"/>
              </w:rPr>
              <w:t xml:space="preserve"> year</w:t>
            </w:r>
          </w:p>
        </w:tc>
      </w:tr>
      <w:tr w:rsidR="00722285" w:rsidRPr="00A45272">
        <w:trPr>
          <w:trHeight w:val="1430"/>
        </w:trPr>
        <w:tc>
          <w:tcPr>
            <w:tcW w:w="2276" w:type="dxa"/>
          </w:tcPr>
          <w:p w:rsidR="00722285" w:rsidRPr="00351521" w:rsidRDefault="00A2674F" w:rsidP="001D2A42">
            <w:pPr>
              <w:rPr>
                <w:rFonts w:cstheme="minorHAnsi"/>
                <w:sz w:val="24"/>
                <w:szCs w:val="24"/>
              </w:rPr>
            </w:pPr>
            <w:r w:rsidRPr="00351521">
              <w:rPr>
                <w:rFonts w:cstheme="minorHAnsi"/>
                <w:sz w:val="24"/>
                <w:szCs w:val="24"/>
              </w:rPr>
              <w:t>NIEHS</w:t>
            </w:r>
          </w:p>
        </w:tc>
        <w:tc>
          <w:tcPr>
            <w:tcW w:w="3843" w:type="dxa"/>
          </w:tcPr>
          <w:p w:rsidR="00722285" w:rsidRPr="00351521" w:rsidRDefault="00351521" w:rsidP="00351521">
            <w:pPr>
              <w:rPr>
                <w:rFonts w:cstheme="minorHAnsi"/>
                <w:sz w:val="24"/>
                <w:szCs w:val="24"/>
              </w:rPr>
            </w:pPr>
            <w:r w:rsidRPr="00351521">
              <w:rPr>
                <w:rFonts w:cstheme="minorHAnsi"/>
                <w:sz w:val="24"/>
                <w:szCs w:val="24"/>
              </w:rPr>
              <w:t>WBL Internships and Professional development for staff</w:t>
            </w:r>
          </w:p>
        </w:tc>
        <w:tc>
          <w:tcPr>
            <w:tcW w:w="3372" w:type="dxa"/>
          </w:tcPr>
          <w:p w:rsidR="00722285" w:rsidRPr="00351521" w:rsidRDefault="00351521" w:rsidP="001D2A42">
            <w:pPr>
              <w:rPr>
                <w:rFonts w:cstheme="minorHAnsi"/>
                <w:sz w:val="24"/>
                <w:szCs w:val="24"/>
              </w:rPr>
            </w:pPr>
            <w:r>
              <w:rPr>
                <w:rFonts w:cstheme="minorHAnsi"/>
                <w:sz w:val="24"/>
                <w:szCs w:val="24"/>
              </w:rPr>
              <w:t>4</w:t>
            </w:r>
            <w:r w:rsidRPr="00351521">
              <w:rPr>
                <w:rFonts w:cstheme="minorHAnsi"/>
                <w:sz w:val="24"/>
                <w:szCs w:val="24"/>
                <w:vertAlign w:val="superscript"/>
              </w:rPr>
              <w:t>th</w:t>
            </w:r>
            <w:r>
              <w:rPr>
                <w:rFonts w:cstheme="minorHAnsi"/>
                <w:sz w:val="24"/>
                <w:szCs w:val="24"/>
              </w:rPr>
              <w:t xml:space="preserve"> year</w:t>
            </w:r>
          </w:p>
        </w:tc>
      </w:tr>
      <w:tr w:rsidR="00351521" w:rsidRPr="00A45272">
        <w:trPr>
          <w:trHeight w:val="1430"/>
        </w:trPr>
        <w:tc>
          <w:tcPr>
            <w:tcW w:w="2276" w:type="dxa"/>
          </w:tcPr>
          <w:p w:rsidR="00351521" w:rsidRPr="00351521" w:rsidRDefault="00C24038" w:rsidP="001D2A42">
            <w:pPr>
              <w:rPr>
                <w:rFonts w:cstheme="minorHAnsi"/>
                <w:sz w:val="24"/>
                <w:szCs w:val="24"/>
              </w:rPr>
            </w:pPr>
            <w:r>
              <w:rPr>
                <w:rFonts w:cstheme="minorHAnsi"/>
                <w:sz w:val="24"/>
                <w:szCs w:val="24"/>
              </w:rPr>
              <w:t>Biogen, Inc</w:t>
            </w:r>
          </w:p>
        </w:tc>
        <w:tc>
          <w:tcPr>
            <w:tcW w:w="3843" w:type="dxa"/>
          </w:tcPr>
          <w:p w:rsidR="00351521" w:rsidRPr="00351521" w:rsidRDefault="00C24038" w:rsidP="00351521">
            <w:pPr>
              <w:rPr>
                <w:rFonts w:cstheme="minorHAnsi"/>
                <w:sz w:val="24"/>
                <w:szCs w:val="24"/>
              </w:rPr>
            </w:pPr>
            <w:r>
              <w:rPr>
                <w:rFonts w:cstheme="minorHAnsi"/>
                <w:sz w:val="24"/>
                <w:szCs w:val="24"/>
              </w:rPr>
              <w:t>WBL Internships, Professional Development, Community Lab experiences</w:t>
            </w:r>
          </w:p>
        </w:tc>
        <w:tc>
          <w:tcPr>
            <w:tcW w:w="3372" w:type="dxa"/>
          </w:tcPr>
          <w:p w:rsidR="00351521" w:rsidRDefault="00C24038" w:rsidP="001D2A42">
            <w:pPr>
              <w:rPr>
                <w:rFonts w:cstheme="minorHAnsi"/>
                <w:sz w:val="24"/>
                <w:szCs w:val="24"/>
              </w:rPr>
            </w:pPr>
            <w:r>
              <w:rPr>
                <w:rFonts w:cstheme="minorHAnsi"/>
                <w:sz w:val="24"/>
                <w:szCs w:val="24"/>
              </w:rPr>
              <w:t>4</w:t>
            </w:r>
            <w:r w:rsidRPr="00C24038">
              <w:rPr>
                <w:rFonts w:cstheme="minorHAnsi"/>
                <w:sz w:val="24"/>
                <w:szCs w:val="24"/>
                <w:vertAlign w:val="superscript"/>
              </w:rPr>
              <w:t>th</w:t>
            </w:r>
            <w:r>
              <w:rPr>
                <w:rFonts w:cstheme="minorHAnsi"/>
                <w:sz w:val="24"/>
                <w:szCs w:val="24"/>
              </w:rPr>
              <w:t xml:space="preserve"> year</w:t>
            </w:r>
          </w:p>
        </w:tc>
      </w:tr>
    </w:tbl>
    <w:p w:rsidR="00E51805" w:rsidRPr="00A45272" w:rsidRDefault="00E51805" w:rsidP="00E51805">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351521" w:rsidRPr="002E23D1" w:rsidRDefault="00351521" w:rsidP="001F4535">
      <w:pPr>
        <w:pStyle w:val="NoSpacing"/>
        <w:rPr>
          <w:sz w:val="24"/>
          <w:szCs w:val="24"/>
        </w:rPr>
      </w:pPr>
      <w:r w:rsidRPr="00164921">
        <w:rPr>
          <w:b/>
          <w:u w:val="single"/>
        </w:rPr>
        <w:t>Our</w:t>
      </w:r>
      <w:r>
        <w:rPr>
          <w:b/>
          <w:u w:val="single"/>
        </w:rPr>
        <w:t xml:space="preserve"> other</w:t>
      </w:r>
      <w:r w:rsidRPr="00164921">
        <w:rPr>
          <w:b/>
          <w:u w:val="single"/>
        </w:rPr>
        <w:t xml:space="preserve"> partnerships include</w:t>
      </w:r>
      <w:r w:rsidRPr="00164921">
        <w:rPr>
          <w:u w:val="single"/>
        </w:rPr>
        <w:t>:</w:t>
      </w:r>
      <w:r w:rsidRPr="00164921">
        <w:rPr>
          <w:u w:val="single"/>
        </w:rPr>
        <w:br/>
      </w:r>
      <w:r w:rsidRPr="00164921">
        <w:br/>
      </w:r>
      <w:r w:rsidRPr="001F4535">
        <w:rPr>
          <w:b/>
          <w:sz w:val="24"/>
          <w:szCs w:val="24"/>
        </w:rPr>
        <w:t>EPA</w:t>
      </w:r>
      <w:r w:rsidRPr="002E23D1">
        <w:rPr>
          <w:sz w:val="24"/>
          <w:szCs w:val="24"/>
        </w:rPr>
        <w:t xml:space="preserve"> - Environmental and research</w:t>
      </w:r>
      <w:r w:rsidR="00372736">
        <w:rPr>
          <w:sz w:val="24"/>
          <w:szCs w:val="24"/>
        </w:rPr>
        <w:t xml:space="preserve"> internships</w:t>
      </w:r>
      <w:r w:rsidRPr="002E23D1">
        <w:rPr>
          <w:sz w:val="24"/>
          <w:szCs w:val="24"/>
        </w:rPr>
        <w:br/>
      </w:r>
      <w:r w:rsidRPr="001F4535">
        <w:rPr>
          <w:b/>
          <w:sz w:val="24"/>
          <w:szCs w:val="24"/>
        </w:rPr>
        <w:t>Biogen</w:t>
      </w:r>
      <w:r w:rsidRPr="002E23D1">
        <w:rPr>
          <w:sz w:val="24"/>
          <w:szCs w:val="24"/>
        </w:rPr>
        <w:t xml:space="preserve"> - Research/Pharmaceuticals Manufacturing</w:t>
      </w:r>
      <w:r w:rsidR="00372736">
        <w:rPr>
          <w:sz w:val="24"/>
          <w:szCs w:val="24"/>
        </w:rPr>
        <w:t xml:space="preserve"> through off-site learning experiences</w:t>
      </w:r>
      <w:r w:rsidRPr="002E23D1">
        <w:rPr>
          <w:sz w:val="24"/>
          <w:szCs w:val="24"/>
        </w:rPr>
        <w:br/>
      </w:r>
      <w:r w:rsidRPr="001F4535">
        <w:rPr>
          <w:b/>
          <w:sz w:val="24"/>
          <w:szCs w:val="24"/>
        </w:rPr>
        <w:t>NC Museum of Natural Sciences</w:t>
      </w:r>
      <w:r w:rsidRPr="002E23D1">
        <w:rPr>
          <w:sz w:val="24"/>
          <w:szCs w:val="24"/>
        </w:rPr>
        <w:t xml:space="preserve"> - Human Research on various issues; WOAH with Global Health and the One Medicine Concept</w:t>
      </w:r>
      <w:r w:rsidR="00372736">
        <w:rPr>
          <w:sz w:val="24"/>
          <w:szCs w:val="24"/>
        </w:rPr>
        <w:t xml:space="preserve"> through off-site learning experiences</w:t>
      </w:r>
      <w:r w:rsidRPr="002E23D1">
        <w:rPr>
          <w:sz w:val="24"/>
          <w:szCs w:val="24"/>
        </w:rPr>
        <w:br/>
      </w:r>
      <w:r w:rsidRPr="001F4535">
        <w:rPr>
          <w:b/>
          <w:sz w:val="24"/>
          <w:szCs w:val="24"/>
        </w:rPr>
        <w:t>NC PH Lab</w:t>
      </w:r>
      <w:r w:rsidRPr="002E23D1">
        <w:rPr>
          <w:sz w:val="24"/>
          <w:szCs w:val="24"/>
        </w:rPr>
        <w:t xml:space="preserve"> - Disease and Analysis</w:t>
      </w:r>
      <w:r w:rsidR="00372736">
        <w:rPr>
          <w:sz w:val="24"/>
          <w:szCs w:val="24"/>
        </w:rPr>
        <w:t xml:space="preserve"> through work-based internships</w:t>
      </w:r>
      <w:r w:rsidRPr="002E23D1">
        <w:rPr>
          <w:sz w:val="24"/>
          <w:szCs w:val="24"/>
        </w:rPr>
        <w:br/>
      </w:r>
      <w:r w:rsidRPr="001F4535">
        <w:rPr>
          <w:b/>
          <w:sz w:val="24"/>
          <w:szCs w:val="24"/>
        </w:rPr>
        <w:t>One Health Commission</w:t>
      </w:r>
      <w:r>
        <w:rPr>
          <w:sz w:val="24"/>
          <w:szCs w:val="24"/>
        </w:rPr>
        <w:t xml:space="preserve"> – BRET Team</w:t>
      </w:r>
      <w:r w:rsidR="00372736">
        <w:rPr>
          <w:sz w:val="24"/>
          <w:szCs w:val="24"/>
        </w:rPr>
        <w:t xml:space="preserve"> through professional development and community outreach</w:t>
      </w:r>
    </w:p>
    <w:p w:rsidR="00351521" w:rsidRPr="002E23D1" w:rsidRDefault="00351521" w:rsidP="001F4535">
      <w:pPr>
        <w:pStyle w:val="NoSpacing"/>
        <w:rPr>
          <w:sz w:val="24"/>
          <w:szCs w:val="24"/>
        </w:rPr>
      </w:pPr>
      <w:r w:rsidRPr="001F4535">
        <w:rPr>
          <w:b/>
          <w:sz w:val="24"/>
          <w:szCs w:val="24"/>
        </w:rPr>
        <w:t>NCSU School of Textiles</w:t>
      </w:r>
      <w:r>
        <w:rPr>
          <w:sz w:val="24"/>
          <w:szCs w:val="24"/>
        </w:rPr>
        <w:t xml:space="preserve"> – Wearable devices for healthcare</w:t>
      </w:r>
      <w:r w:rsidR="00372736">
        <w:rPr>
          <w:sz w:val="24"/>
          <w:szCs w:val="24"/>
        </w:rPr>
        <w:t xml:space="preserve"> through camps</w:t>
      </w:r>
      <w:r w:rsidR="00802DC8">
        <w:rPr>
          <w:sz w:val="24"/>
          <w:szCs w:val="24"/>
        </w:rPr>
        <w:t xml:space="preserve"> and Off-site Learning </w:t>
      </w:r>
      <w:r w:rsidR="001F4535">
        <w:rPr>
          <w:sz w:val="24"/>
          <w:szCs w:val="24"/>
        </w:rPr>
        <w:t>opportunities</w:t>
      </w:r>
    </w:p>
    <w:p w:rsidR="00A9511D" w:rsidRPr="001F4535" w:rsidRDefault="00A9511D" w:rsidP="001F4535">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E0606D" w:rsidRDefault="00E0606D" w:rsidP="001D2A42">
            <w:pPr>
              <w:rPr>
                <w:rFonts w:cstheme="minorHAnsi"/>
                <w:sz w:val="24"/>
                <w:szCs w:val="24"/>
              </w:rPr>
            </w:pPr>
            <w:r w:rsidRPr="00E0606D">
              <w:rPr>
                <w:rFonts w:cstheme="minorHAnsi"/>
                <w:sz w:val="24"/>
                <w:szCs w:val="24"/>
              </w:rPr>
              <w:t>Junior Achievement of NC</w:t>
            </w:r>
          </w:p>
          <w:p w:rsidR="009307CC" w:rsidRPr="00E0606D" w:rsidRDefault="009307CC" w:rsidP="001D2A42">
            <w:pPr>
              <w:rPr>
                <w:rFonts w:cstheme="minorHAnsi"/>
                <w:sz w:val="24"/>
                <w:szCs w:val="24"/>
              </w:rPr>
            </w:pPr>
          </w:p>
          <w:p w:rsidR="009307CC" w:rsidRPr="00E0606D" w:rsidRDefault="009307CC" w:rsidP="001D2A42">
            <w:pPr>
              <w:rPr>
                <w:rFonts w:cstheme="minorHAnsi"/>
                <w:sz w:val="24"/>
                <w:szCs w:val="24"/>
              </w:rPr>
            </w:pPr>
          </w:p>
        </w:tc>
        <w:tc>
          <w:tcPr>
            <w:tcW w:w="3956" w:type="dxa"/>
          </w:tcPr>
          <w:p w:rsidR="009307CC" w:rsidRPr="00E0606D" w:rsidRDefault="00E0606D" w:rsidP="001D2A42">
            <w:pPr>
              <w:rPr>
                <w:rFonts w:cstheme="minorHAnsi"/>
                <w:sz w:val="24"/>
                <w:szCs w:val="24"/>
              </w:rPr>
            </w:pPr>
            <w:r w:rsidRPr="00E0606D">
              <w:rPr>
                <w:rFonts w:cstheme="minorHAnsi"/>
                <w:sz w:val="24"/>
                <w:szCs w:val="24"/>
              </w:rPr>
              <w:t>Off site learning and soft-skill development</w:t>
            </w:r>
          </w:p>
        </w:tc>
        <w:tc>
          <w:tcPr>
            <w:tcW w:w="3487" w:type="dxa"/>
          </w:tcPr>
          <w:p w:rsidR="009307CC" w:rsidRPr="00E0606D" w:rsidRDefault="00E0606D" w:rsidP="001D2A42">
            <w:pPr>
              <w:rPr>
                <w:rFonts w:cstheme="minorHAnsi"/>
                <w:sz w:val="24"/>
                <w:szCs w:val="24"/>
              </w:rPr>
            </w:pPr>
            <w:r w:rsidRPr="00E0606D">
              <w:rPr>
                <w:rFonts w:cstheme="minorHAnsi"/>
                <w:sz w:val="24"/>
                <w:szCs w:val="24"/>
              </w:rPr>
              <w:t>4</w:t>
            </w:r>
            <w:r w:rsidRPr="00E0606D">
              <w:rPr>
                <w:rFonts w:cstheme="minorHAnsi"/>
                <w:sz w:val="24"/>
                <w:szCs w:val="24"/>
                <w:vertAlign w:val="superscript"/>
              </w:rPr>
              <w:t>th</w:t>
            </w:r>
            <w:r w:rsidRPr="00E0606D">
              <w:rPr>
                <w:rFonts w:cstheme="minorHAnsi"/>
                <w:sz w:val="24"/>
                <w:szCs w:val="24"/>
              </w:rPr>
              <w:t xml:space="preserve"> year</w:t>
            </w:r>
            <w:r w:rsidR="001F4535">
              <w:rPr>
                <w:rFonts w:cstheme="minorHAnsi"/>
                <w:sz w:val="24"/>
                <w:szCs w:val="24"/>
              </w:rPr>
              <w:t xml:space="preserve"> through the array of programs offered for soft-skill acquisition and career development</w:t>
            </w:r>
          </w:p>
        </w:tc>
      </w:tr>
      <w:tr w:rsidR="009307CC" w:rsidRPr="00A45272">
        <w:tc>
          <w:tcPr>
            <w:tcW w:w="2048" w:type="dxa"/>
          </w:tcPr>
          <w:p w:rsidR="009307CC" w:rsidRPr="00E0606D" w:rsidRDefault="00E0606D" w:rsidP="001D2A42">
            <w:pPr>
              <w:rPr>
                <w:rFonts w:cstheme="minorHAnsi"/>
                <w:sz w:val="24"/>
                <w:szCs w:val="24"/>
              </w:rPr>
            </w:pPr>
            <w:r w:rsidRPr="00E0606D">
              <w:rPr>
                <w:rFonts w:cstheme="minorHAnsi"/>
                <w:sz w:val="24"/>
                <w:szCs w:val="24"/>
              </w:rPr>
              <w:t>Mariam Clinic</w:t>
            </w:r>
          </w:p>
          <w:p w:rsidR="009307CC" w:rsidRPr="00E0606D" w:rsidRDefault="009307CC" w:rsidP="001D2A42">
            <w:pPr>
              <w:rPr>
                <w:rFonts w:cstheme="minorHAnsi"/>
                <w:sz w:val="24"/>
                <w:szCs w:val="24"/>
              </w:rPr>
            </w:pPr>
          </w:p>
          <w:p w:rsidR="009307CC" w:rsidRPr="00E0606D" w:rsidRDefault="009307CC" w:rsidP="001D2A42">
            <w:pPr>
              <w:rPr>
                <w:rFonts w:cstheme="minorHAnsi"/>
                <w:sz w:val="24"/>
                <w:szCs w:val="24"/>
              </w:rPr>
            </w:pPr>
          </w:p>
        </w:tc>
        <w:tc>
          <w:tcPr>
            <w:tcW w:w="3956" w:type="dxa"/>
          </w:tcPr>
          <w:p w:rsidR="009307CC" w:rsidRPr="00E0606D" w:rsidRDefault="00E0606D" w:rsidP="001D2A42">
            <w:pPr>
              <w:rPr>
                <w:rFonts w:cstheme="minorHAnsi"/>
                <w:sz w:val="24"/>
                <w:szCs w:val="24"/>
              </w:rPr>
            </w:pPr>
            <w:r w:rsidRPr="00E0606D">
              <w:rPr>
                <w:rFonts w:cstheme="minorHAnsi"/>
                <w:sz w:val="24"/>
                <w:szCs w:val="24"/>
              </w:rPr>
              <w:t>Work-based learning internships</w:t>
            </w:r>
            <w:r>
              <w:rPr>
                <w:rFonts w:cstheme="minorHAnsi"/>
                <w:sz w:val="24"/>
                <w:szCs w:val="24"/>
              </w:rPr>
              <w:t xml:space="preserve"> for those at 200% below </w:t>
            </w:r>
            <w:r w:rsidR="009F5BAA">
              <w:rPr>
                <w:rFonts w:cstheme="minorHAnsi"/>
                <w:sz w:val="24"/>
                <w:szCs w:val="24"/>
              </w:rPr>
              <w:t>the poverty level</w:t>
            </w:r>
          </w:p>
          <w:p w:rsidR="009307CC" w:rsidRPr="00E0606D" w:rsidRDefault="009307CC" w:rsidP="001D2A42">
            <w:pPr>
              <w:rPr>
                <w:rFonts w:cstheme="minorHAnsi"/>
                <w:sz w:val="24"/>
                <w:szCs w:val="24"/>
              </w:rPr>
            </w:pPr>
          </w:p>
        </w:tc>
        <w:tc>
          <w:tcPr>
            <w:tcW w:w="3487" w:type="dxa"/>
          </w:tcPr>
          <w:p w:rsidR="009307CC" w:rsidRPr="00E0606D" w:rsidRDefault="00E0606D" w:rsidP="001D2A42">
            <w:pPr>
              <w:rPr>
                <w:rFonts w:cstheme="minorHAnsi"/>
                <w:sz w:val="24"/>
                <w:szCs w:val="24"/>
              </w:rPr>
            </w:pPr>
            <w:r w:rsidRPr="00E0606D">
              <w:rPr>
                <w:rFonts w:cstheme="minorHAnsi"/>
                <w:sz w:val="24"/>
                <w:szCs w:val="24"/>
              </w:rPr>
              <w:t>1</w:t>
            </w:r>
            <w:r w:rsidRPr="00E0606D">
              <w:rPr>
                <w:rFonts w:cstheme="minorHAnsi"/>
                <w:sz w:val="24"/>
                <w:szCs w:val="24"/>
                <w:vertAlign w:val="superscript"/>
              </w:rPr>
              <w:t>st</w:t>
            </w:r>
            <w:r w:rsidRPr="00E0606D">
              <w:rPr>
                <w:rFonts w:cstheme="minorHAnsi"/>
                <w:sz w:val="24"/>
                <w:szCs w:val="24"/>
              </w:rPr>
              <w:t xml:space="preserve"> year</w:t>
            </w:r>
            <w:r w:rsidR="001F4535">
              <w:rPr>
                <w:rFonts w:cstheme="minorHAnsi"/>
                <w:sz w:val="24"/>
                <w:szCs w:val="24"/>
              </w:rPr>
              <w:t xml:space="preserve"> through outreach and networking with local agencies</w:t>
            </w:r>
          </w:p>
        </w:tc>
      </w:tr>
      <w:tr w:rsidR="009307CC" w:rsidRPr="00A45272">
        <w:tc>
          <w:tcPr>
            <w:tcW w:w="2048" w:type="dxa"/>
          </w:tcPr>
          <w:p w:rsidR="009307CC" w:rsidRPr="00E0606D" w:rsidRDefault="00E0606D" w:rsidP="001D2A42">
            <w:pPr>
              <w:rPr>
                <w:rFonts w:cstheme="minorHAnsi"/>
                <w:sz w:val="24"/>
                <w:szCs w:val="24"/>
              </w:rPr>
            </w:pPr>
            <w:r w:rsidRPr="00E0606D">
              <w:rPr>
                <w:rFonts w:cstheme="minorHAnsi"/>
                <w:sz w:val="24"/>
                <w:szCs w:val="24"/>
              </w:rPr>
              <w:t>Brookdale, Cary</w:t>
            </w:r>
          </w:p>
          <w:p w:rsidR="009307CC" w:rsidRPr="00E0606D" w:rsidRDefault="009307CC" w:rsidP="001D2A42">
            <w:pPr>
              <w:rPr>
                <w:rFonts w:cstheme="minorHAnsi"/>
                <w:sz w:val="24"/>
                <w:szCs w:val="24"/>
              </w:rPr>
            </w:pPr>
          </w:p>
          <w:p w:rsidR="009307CC" w:rsidRPr="00E0606D" w:rsidRDefault="009307CC" w:rsidP="001D2A42">
            <w:pPr>
              <w:rPr>
                <w:rFonts w:cstheme="minorHAnsi"/>
                <w:sz w:val="24"/>
                <w:szCs w:val="24"/>
              </w:rPr>
            </w:pPr>
          </w:p>
        </w:tc>
        <w:tc>
          <w:tcPr>
            <w:tcW w:w="3956" w:type="dxa"/>
          </w:tcPr>
          <w:p w:rsidR="00E0606D" w:rsidRPr="00E0606D" w:rsidRDefault="00E0606D" w:rsidP="00E0606D">
            <w:pPr>
              <w:rPr>
                <w:rFonts w:cstheme="minorHAnsi"/>
                <w:sz w:val="24"/>
                <w:szCs w:val="24"/>
              </w:rPr>
            </w:pPr>
            <w:r w:rsidRPr="00E0606D">
              <w:rPr>
                <w:rFonts w:cstheme="minorHAnsi"/>
                <w:sz w:val="24"/>
                <w:szCs w:val="24"/>
              </w:rPr>
              <w:t>Work-based learning internships</w:t>
            </w:r>
            <w:r w:rsidR="009F5BAA">
              <w:rPr>
                <w:rFonts w:cstheme="minorHAnsi"/>
                <w:sz w:val="24"/>
                <w:szCs w:val="24"/>
              </w:rPr>
              <w:t xml:space="preserve"> for those with memory care</w:t>
            </w:r>
            <w:r w:rsidR="001F4535">
              <w:rPr>
                <w:rFonts w:cstheme="minorHAnsi"/>
                <w:sz w:val="24"/>
                <w:szCs w:val="24"/>
              </w:rPr>
              <w:t xml:space="preserve"> and volunteer opportunities</w:t>
            </w:r>
          </w:p>
          <w:p w:rsidR="009307CC" w:rsidRPr="00E0606D" w:rsidRDefault="009307CC" w:rsidP="001D2A42">
            <w:pPr>
              <w:rPr>
                <w:rFonts w:cstheme="minorHAnsi"/>
                <w:sz w:val="24"/>
                <w:szCs w:val="24"/>
              </w:rPr>
            </w:pPr>
          </w:p>
        </w:tc>
        <w:tc>
          <w:tcPr>
            <w:tcW w:w="3487" w:type="dxa"/>
          </w:tcPr>
          <w:p w:rsidR="009307CC" w:rsidRPr="00E0606D" w:rsidRDefault="00E0606D" w:rsidP="001D2A42">
            <w:pPr>
              <w:rPr>
                <w:rFonts w:cstheme="minorHAnsi"/>
                <w:sz w:val="24"/>
                <w:szCs w:val="24"/>
              </w:rPr>
            </w:pPr>
            <w:r w:rsidRPr="00E0606D">
              <w:rPr>
                <w:rFonts w:cstheme="minorHAnsi"/>
                <w:sz w:val="24"/>
                <w:szCs w:val="24"/>
              </w:rPr>
              <w:t>2</w:t>
            </w:r>
            <w:r w:rsidRPr="00E0606D">
              <w:rPr>
                <w:rFonts w:cstheme="minorHAnsi"/>
                <w:sz w:val="24"/>
                <w:szCs w:val="24"/>
                <w:vertAlign w:val="superscript"/>
              </w:rPr>
              <w:t>nd</w:t>
            </w:r>
            <w:r w:rsidRPr="00E0606D">
              <w:rPr>
                <w:rFonts w:cstheme="minorHAnsi"/>
                <w:sz w:val="24"/>
                <w:szCs w:val="24"/>
              </w:rPr>
              <w:t xml:space="preserve"> year</w:t>
            </w:r>
            <w:r w:rsidR="001F4535">
              <w:rPr>
                <w:rFonts w:cstheme="minorHAnsi"/>
                <w:sz w:val="24"/>
                <w:szCs w:val="24"/>
              </w:rPr>
              <w:t xml:space="preserve"> through outreach and networking with local programs</w:t>
            </w:r>
          </w:p>
        </w:tc>
      </w:tr>
    </w:tbl>
    <w:p w:rsidR="00E51805" w:rsidRPr="00A45272" w:rsidRDefault="00E51805" w:rsidP="00E51805">
      <w:pPr>
        <w:spacing w:after="0" w:line="240" w:lineRule="auto"/>
        <w:rPr>
          <w:rFonts w:ascii="Myriad Pro" w:hAnsi="Myriad Pro"/>
        </w:rPr>
      </w:pPr>
    </w:p>
    <w:p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3A7224"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0D1" w:rsidRDefault="007540D1" w:rsidP="00716A7F">
      <w:pPr>
        <w:spacing w:after="0" w:line="240" w:lineRule="auto"/>
      </w:pPr>
      <w:r>
        <w:separator/>
      </w:r>
    </w:p>
  </w:endnote>
  <w:endnote w:type="continuationSeparator" w:id="0">
    <w:p w:rsidR="007540D1" w:rsidRDefault="007540D1"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rsidR="00D00165" w:rsidRDefault="00D00165">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D00165" w:rsidRDefault="00D0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0D1" w:rsidRDefault="007540D1" w:rsidP="00716A7F">
      <w:pPr>
        <w:spacing w:after="0" w:line="240" w:lineRule="auto"/>
      </w:pPr>
      <w:r>
        <w:separator/>
      </w:r>
    </w:p>
  </w:footnote>
  <w:footnote w:type="continuationSeparator" w:id="0">
    <w:p w:rsidR="007540D1" w:rsidRDefault="007540D1"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165" w:rsidRDefault="00D00165"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165" w:rsidRDefault="00D00165"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0863E831" wp14:editId="7BCF5D63">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E98"/>
    <w:multiLevelType w:val="multilevel"/>
    <w:tmpl w:val="2C8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6464"/>
    <w:multiLevelType w:val="hybridMultilevel"/>
    <w:tmpl w:val="57B4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62DF2"/>
    <w:multiLevelType w:val="hybridMultilevel"/>
    <w:tmpl w:val="CE9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411AA"/>
    <w:multiLevelType w:val="hybridMultilevel"/>
    <w:tmpl w:val="CB52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BD655C"/>
    <w:multiLevelType w:val="hybridMultilevel"/>
    <w:tmpl w:val="A106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6"/>
  </w:num>
  <w:num w:numId="6">
    <w:abstractNumId w:val="2"/>
  </w:num>
  <w:num w:numId="7">
    <w:abstractNumId w:val="9"/>
  </w:num>
  <w:num w:numId="8">
    <w:abstractNumId w:val="14"/>
  </w:num>
  <w:num w:numId="9">
    <w:abstractNumId w:val="5"/>
  </w:num>
  <w:num w:numId="10">
    <w:abstractNumId w:val="1"/>
  </w:num>
  <w:num w:numId="11">
    <w:abstractNumId w:val="13"/>
  </w:num>
  <w:num w:numId="12">
    <w:abstractNumId w:val="21"/>
  </w:num>
  <w:num w:numId="13">
    <w:abstractNumId w:val="7"/>
  </w:num>
  <w:num w:numId="14">
    <w:abstractNumId w:val="15"/>
  </w:num>
  <w:num w:numId="15">
    <w:abstractNumId w:val="18"/>
  </w:num>
  <w:num w:numId="16">
    <w:abstractNumId w:val="3"/>
  </w:num>
  <w:num w:numId="17">
    <w:abstractNumId w:val="8"/>
  </w:num>
  <w:num w:numId="18">
    <w:abstractNumId w:val="0"/>
  </w:num>
  <w:num w:numId="19">
    <w:abstractNumId w:val="4"/>
  </w:num>
  <w:num w:numId="20">
    <w:abstractNumId w:val="10"/>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23441"/>
    <w:rsid w:val="00034DFA"/>
    <w:rsid w:val="00041A3F"/>
    <w:rsid w:val="00042FB2"/>
    <w:rsid w:val="0004482D"/>
    <w:rsid w:val="00046F73"/>
    <w:rsid w:val="00052801"/>
    <w:rsid w:val="00053D79"/>
    <w:rsid w:val="00057507"/>
    <w:rsid w:val="0006110E"/>
    <w:rsid w:val="000614F2"/>
    <w:rsid w:val="00063591"/>
    <w:rsid w:val="00067510"/>
    <w:rsid w:val="00071B35"/>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3B59"/>
    <w:rsid w:val="001264CE"/>
    <w:rsid w:val="0012690F"/>
    <w:rsid w:val="00126F5D"/>
    <w:rsid w:val="00127E89"/>
    <w:rsid w:val="0013191C"/>
    <w:rsid w:val="00132390"/>
    <w:rsid w:val="00134D73"/>
    <w:rsid w:val="001428C5"/>
    <w:rsid w:val="00144D9E"/>
    <w:rsid w:val="00153BC5"/>
    <w:rsid w:val="001576B3"/>
    <w:rsid w:val="00157C6F"/>
    <w:rsid w:val="00172440"/>
    <w:rsid w:val="00172AC3"/>
    <w:rsid w:val="0017467B"/>
    <w:rsid w:val="00175455"/>
    <w:rsid w:val="0017624D"/>
    <w:rsid w:val="00182B53"/>
    <w:rsid w:val="00190737"/>
    <w:rsid w:val="001A0840"/>
    <w:rsid w:val="001A4880"/>
    <w:rsid w:val="001A4A95"/>
    <w:rsid w:val="001A64E2"/>
    <w:rsid w:val="001B625A"/>
    <w:rsid w:val="001B6D53"/>
    <w:rsid w:val="001C0FA4"/>
    <w:rsid w:val="001C2AA8"/>
    <w:rsid w:val="001C3542"/>
    <w:rsid w:val="001C6022"/>
    <w:rsid w:val="001D1DA8"/>
    <w:rsid w:val="001D295A"/>
    <w:rsid w:val="001D2A42"/>
    <w:rsid w:val="001E21B1"/>
    <w:rsid w:val="001E5CBD"/>
    <w:rsid w:val="001E6CDF"/>
    <w:rsid w:val="001F01D2"/>
    <w:rsid w:val="001F28CA"/>
    <w:rsid w:val="001F4535"/>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5049"/>
    <w:rsid w:val="00247B45"/>
    <w:rsid w:val="002644A2"/>
    <w:rsid w:val="00265A06"/>
    <w:rsid w:val="00270C78"/>
    <w:rsid w:val="002752B8"/>
    <w:rsid w:val="0027590F"/>
    <w:rsid w:val="00275CFD"/>
    <w:rsid w:val="00277C51"/>
    <w:rsid w:val="00286403"/>
    <w:rsid w:val="00292214"/>
    <w:rsid w:val="00295F12"/>
    <w:rsid w:val="002966F3"/>
    <w:rsid w:val="002968E2"/>
    <w:rsid w:val="002A0FBC"/>
    <w:rsid w:val="002B1C95"/>
    <w:rsid w:val="002B26FA"/>
    <w:rsid w:val="002B6E63"/>
    <w:rsid w:val="002C2B6B"/>
    <w:rsid w:val="002D0943"/>
    <w:rsid w:val="002D09EB"/>
    <w:rsid w:val="002D3B61"/>
    <w:rsid w:val="002D3C5C"/>
    <w:rsid w:val="002D5033"/>
    <w:rsid w:val="002E23D1"/>
    <w:rsid w:val="002F0F30"/>
    <w:rsid w:val="002F21CA"/>
    <w:rsid w:val="0030208F"/>
    <w:rsid w:val="0031627A"/>
    <w:rsid w:val="003165F1"/>
    <w:rsid w:val="00320062"/>
    <w:rsid w:val="00322EF5"/>
    <w:rsid w:val="00323B7B"/>
    <w:rsid w:val="003262E0"/>
    <w:rsid w:val="00330175"/>
    <w:rsid w:val="00331374"/>
    <w:rsid w:val="00332786"/>
    <w:rsid w:val="00332EB8"/>
    <w:rsid w:val="00340995"/>
    <w:rsid w:val="00342375"/>
    <w:rsid w:val="00342ADE"/>
    <w:rsid w:val="00343202"/>
    <w:rsid w:val="00344BC2"/>
    <w:rsid w:val="00351521"/>
    <w:rsid w:val="003519B1"/>
    <w:rsid w:val="00351D2B"/>
    <w:rsid w:val="00361EFC"/>
    <w:rsid w:val="00362D61"/>
    <w:rsid w:val="00364411"/>
    <w:rsid w:val="00364487"/>
    <w:rsid w:val="003644A4"/>
    <w:rsid w:val="00366887"/>
    <w:rsid w:val="00372192"/>
    <w:rsid w:val="00372736"/>
    <w:rsid w:val="00376194"/>
    <w:rsid w:val="00383099"/>
    <w:rsid w:val="0039503D"/>
    <w:rsid w:val="003A2D0C"/>
    <w:rsid w:val="003A7224"/>
    <w:rsid w:val="003B2C5A"/>
    <w:rsid w:val="003B2CD0"/>
    <w:rsid w:val="003B56D3"/>
    <w:rsid w:val="003C1B0A"/>
    <w:rsid w:val="003C4F6D"/>
    <w:rsid w:val="003C51B3"/>
    <w:rsid w:val="003D1D83"/>
    <w:rsid w:val="003E2D4D"/>
    <w:rsid w:val="003E30C5"/>
    <w:rsid w:val="003E63BE"/>
    <w:rsid w:val="003E787C"/>
    <w:rsid w:val="003F4C73"/>
    <w:rsid w:val="004118A8"/>
    <w:rsid w:val="004314BD"/>
    <w:rsid w:val="00431C2F"/>
    <w:rsid w:val="00433CB4"/>
    <w:rsid w:val="00435090"/>
    <w:rsid w:val="00435F65"/>
    <w:rsid w:val="00447663"/>
    <w:rsid w:val="004511F7"/>
    <w:rsid w:val="004512D5"/>
    <w:rsid w:val="00455A81"/>
    <w:rsid w:val="00457582"/>
    <w:rsid w:val="004618D7"/>
    <w:rsid w:val="00466D09"/>
    <w:rsid w:val="00467AC5"/>
    <w:rsid w:val="00473A35"/>
    <w:rsid w:val="00491FD5"/>
    <w:rsid w:val="004944CE"/>
    <w:rsid w:val="004A01FC"/>
    <w:rsid w:val="004A0CF4"/>
    <w:rsid w:val="004A149B"/>
    <w:rsid w:val="004A3CA1"/>
    <w:rsid w:val="004B1C5C"/>
    <w:rsid w:val="004B4115"/>
    <w:rsid w:val="004B72B4"/>
    <w:rsid w:val="004C1DF5"/>
    <w:rsid w:val="004D7D93"/>
    <w:rsid w:val="004E378E"/>
    <w:rsid w:val="004E48A6"/>
    <w:rsid w:val="004F3C72"/>
    <w:rsid w:val="004F6120"/>
    <w:rsid w:val="004F6847"/>
    <w:rsid w:val="0050438B"/>
    <w:rsid w:val="00504C3E"/>
    <w:rsid w:val="0051037B"/>
    <w:rsid w:val="00511E03"/>
    <w:rsid w:val="00512A35"/>
    <w:rsid w:val="00525DAD"/>
    <w:rsid w:val="00536010"/>
    <w:rsid w:val="005400DE"/>
    <w:rsid w:val="00540FC3"/>
    <w:rsid w:val="00555328"/>
    <w:rsid w:val="00562384"/>
    <w:rsid w:val="00564291"/>
    <w:rsid w:val="00566F1B"/>
    <w:rsid w:val="00567E70"/>
    <w:rsid w:val="00570051"/>
    <w:rsid w:val="00581741"/>
    <w:rsid w:val="0058196C"/>
    <w:rsid w:val="00582BB6"/>
    <w:rsid w:val="00583AF6"/>
    <w:rsid w:val="00584780"/>
    <w:rsid w:val="0058496D"/>
    <w:rsid w:val="00590B7D"/>
    <w:rsid w:val="00590B99"/>
    <w:rsid w:val="00592A57"/>
    <w:rsid w:val="005968D8"/>
    <w:rsid w:val="00597DB0"/>
    <w:rsid w:val="005A2277"/>
    <w:rsid w:val="005A6A7A"/>
    <w:rsid w:val="005B0124"/>
    <w:rsid w:val="005C11AD"/>
    <w:rsid w:val="005C380B"/>
    <w:rsid w:val="005C3D9A"/>
    <w:rsid w:val="005C60DA"/>
    <w:rsid w:val="005E5B01"/>
    <w:rsid w:val="005E5FCA"/>
    <w:rsid w:val="005F02F3"/>
    <w:rsid w:val="005F09A0"/>
    <w:rsid w:val="006014C4"/>
    <w:rsid w:val="00605527"/>
    <w:rsid w:val="0061313E"/>
    <w:rsid w:val="00617331"/>
    <w:rsid w:val="00625EEF"/>
    <w:rsid w:val="00627E9D"/>
    <w:rsid w:val="006311BA"/>
    <w:rsid w:val="00633FEA"/>
    <w:rsid w:val="00636FE2"/>
    <w:rsid w:val="00637DF4"/>
    <w:rsid w:val="0064067D"/>
    <w:rsid w:val="00647324"/>
    <w:rsid w:val="00647AA2"/>
    <w:rsid w:val="00647C0F"/>
    <w:rsid w:val="00655F87"/>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B468B"/>
    <w:rsid w:val="006C25EB"/>
    <w:rsid w:val="006C3E44"/>
    <w:rsid w:val="006E1DE0"/>
    <w:rsid w:val="006E22B7"/>
    <w:rsid w:val="006E7D3C"/>
    <w:rsid w:val="006F101A"/>
    <w:rsid w:val="006F4FE1"/>
    <w:rsid w:val="006F550A"/>
    <w:rsid w:val="0071170D"/>
    <w:rsid w:val="00716A7F"/>
    <w:rsid w:val="00722285"/>
    <w:rsid w:val="007251E2"/>
    <w:rsid w:val="007271C6"/>
    <w:rsid w:val="00735A8A"/>
    <w:rsid w:val="00741843"/>
    <w:rsid w:val="007450B2"/>
    <w:rsid w:val="007540D1"/>
    <w:rsid w:val="00757B35"/>
    <w:rsid w:val="00767FDF"/>
    <w:rsid w:val="00772EF0"/>
    <w:rsid w:val="0077524E"/>
    <w:rsid w:val="00775EFC"/>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55E"/>
    <w:rsid w:val="007C677E"/>
    <w:rsid w:val="007D151A"/>
    <w:rsid w:val="007D5EB8"/>
    <w:rsid w:val="007E7140"/>
    <w:rsid w:val="007F63FB"/>
    <w:rsid w:val="00800F36"/>
    <w:rsid w:val="00801432"/>
    <w:rsid w:val="00802DC8"/>
    <w:rsid w:val="008067E0"/>
    <w:rsid w:val="008100A5"/>
    <w:rsid w:val="00813215"/>
    <w:rsid w:val="00821EBB"/>
    <w:rsid w:val="00824DCC"/>
    <w:rsid w:val="0082759D"/>
    <w:rsid w:val="00832D7C"/>
    <w:rsid w:val="0083307F"/>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B66BF"/>
    <w:rsid w:val="008C49D5"/>
    <w:rsid w:val="008C694A"/>
    <w:rsid w:val="008D3C5E"/>
    <w:rsid w:val="008D5D9B"/>
    <w:rsid w:val="008E1973"/>
    <w:rsid w:val="008E4838"/>
    <w:rsid w:val="008E7BC3"/>
    <w:rsid w:val="008F0DF3"/>
    <w:rsid w:val="009019A8"/>
    <w:rsid w:val="00916A33"/>
    <w:rsid w:val="00921A97"/>
    <w:rsid w:val="009270BD"/>
    <w:rsid w:val="009307CC"/>
    <w:rsid w:val="009335C2"/>
    <w:rsid w:val="00933687"/>
    <w:rsid w:val="00935D35"/>
    <w:rsid w:val="009360C1"/>
    <w:rsid w:val="00936A0C"/>
    <w:rsid w:val="0094258B"/>
    <w:rsid w:val="00946C1B"/>
    <w:rsid w:val="0095077F"/>
    <w:rsid w:val="00950EA6"/>
    <w:rsid w:val="00961108"/>
    <w:rsid w:val="00965ED0"/>
    <w:rsid w:val="009776AB"/>
    <w:rsid w:val="00981204"/>
    <w:rsid w:val="009835E9"/>
    <w:rsid w:val="00990ADB"/>
    <w:rsid w:val="00991097"/>
    <w:rsid w:val="00991C29"/>
    <w:rsid w:val="0099518F"/>
    <w:rsid w:val="00996EED"/>
    <w:rsid w:val="009A4071"/>
    <w:rsid w:val="009A72C1"/>
    <w:rsid w:val="009B099D"/>
    <w:rsid w:val="009B09E2"/>
    <w:rsid w:val="009B610A"/>
    <w:rsid w:val="009C68F7"/>
    <w:rsid w:val="009D026D"/>
    <w:rsid w:val="009D4A6E"/>
    <w:rsid w:val="009E06BF"/>
    <w:rsid w:val="009F0F07"/>
    <w:rsid w:val="009F3665"/>
    <w:rsid w:val="009F36B2"/>
    <w:rsid w:val="009F5BAA"/>
    <w:rsid w:val="00A024AB"/>
    <w:rsid w:val="00A107F4"/>
    <w:rsid w:val="00A14BEB"/>
    <w:rsid w:val="00A224C0"/>
    <w:rsid w:val="00A26682"/>
    <w:rsid w:val="00A2674F"/>
    <w:rsid w:val="00A323F3"/>
    <w:rsid w:val="00A33C73"/>
    <w:rsid w:val="00A33FE6"/>
    <w:rsid w:val="00A34EA3"/>
    <w:rsid w:val="00A3706F"/>
    <w:rsid w:val="00A402AB"/>
    <w:rsid w:val="00A41DEF"/>
    <w:rsid w:val="00A45272"/>
    <w:rsid w:val="00A5489B"/>
    <w:rsid w:val="00A54C31"/>
    <w:rsid w:val="00A6450C"/>
    <w:rsid w:val="00A741B4"/>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BE8"/>
    <w:rsid w:val="00AB7DE9"/>
    <w:rsid w:val="00AB7FFD"/>
    <w:rsid w:val="00AC0651"/>
    <w:rsid w:val="00AC320B"/>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41EFE"/>
    <w:rsid w:val="00B50C49"/>
    <w:rsid w:val="00B51CF0"/>
    <w:rsid w:val="00B6090F"/>
    <w:rsid w:val="00B6466F"/>
    <w:rsid w:val="00B71AC0"/>
    <w:rsid w:val="00B7362E"/>
    <w:rsid w:val="00B73930"/>
    <w:rsid w:val="00B77475"/>
    <w:rsid w:val="00B92164"/>
    <w:rsid w:val="00B92718"/>
    <w:rsid w:val="00B94251"/>
    <w:rsid w:val="00B96365"/>
    <w:rsid w:val="00BA3426"/>
    <w:rsid w:val="00BA36D2"/>
    <w:rsid w:val="00BA652E"/>
    <w:rsid w:val="00BB067F"/>
    <w:rsid w:val="00BB1A5C"/>
    <w:rsid w:val="00BB6482"/>
    <w:rsid w:val="00BC2132"/>
    <w:rsid w:val="00BC7492"/>
    <w:rsid w:val="00BC760B"/>
    <w:rsid w:val="00BC7C9C"/>
    <w:rsid w:val="00BE568E"/>
    <w:rsid w:val="00BF0886"/>
    <w:rsid w:val="00BF0CD5"/>
    <w:rsid w:val="00BF2056"/>
    <w:rsid w:val="00BF39A0"/>
    <w:rsid w:val="00C03328"/>
    <w:rsid w:val="00C04A8A"/>
    <w:rsid w:val="00C1000D"/>
    <w:rsid w:val="00C1611A"/>
    <w:rsid w:val="00C224AC"/>
    <w:rsid w:val="00C22A2E"/>
    <w:rsid w:val="00C24038"/>
    <w:rsid w:val="00C24567"/>
    <w:rsid w:val="00C24CFA"/>
    <w:rsid w:val="00C30A7E"/>
    <w:rsid w:val="00C31726"/>
    <w:rsid w:val="00C320BE"/>
    <w:rsid w:val="00C3358D"/>
    <w:rsid w:val="00C37164"/>
    <w:rsid w:val="00C37671"/>
    <w:rsid w:val="00C41E3A"/>
    <w:rsid w:val="00C51BD3"/>
    <w:rsid w:val="00C53317"/>
    <w:rsid w:val="00C55366"/>
    <w:rsid w:val="00C56118"/>
    <w:rsid w:val="00C56777"/>
    <w:rsid w:val="00C6760A"/>
    <w:rsid w:val="00C70CD3"/>
    <w:rsid w:val="00C73F15"/>
    <w:rsid w:val="00C96245"/>
    <w:rsid w:val="00CA13C9"/>
    <w:rsid w:val="00CA3A9C"/>
    <w:rsid w:val="00CB46E2"/>
    <w:rsid w:val="00CC104C"/>
    <w:rsid w:val="00CC287C"/>
    <w:rsid w:val="00CC3924"/>
    <w:rsid w:val="00CC48EC"/>
    <w:rsid w:val="00CD3BC5"/>
    <w:rsid w:val="00CD5457"/>
    <w:rsid w:val="00CE3D5E"/>
    <w:rsid w:val="00CE53D1"/>
    <w:rsid w:val="00CF0730"/>
    <w:rsid w:val="00CF4D7B"/>
    <w:rsid w:val="00CF5A4D"/>
    <w:rsid w:val="00CF7FCE"/>
    <w:rsid w:val="00D00165"/>
    <w:rsid w:val="00D00B16"/>
    <w:rsid w:val="00D03789"/>
    <w:rsid w:val="00D10615"/>
    <w:rsid w:val="00D12460"/>
    <w:rsid w:val="00D158B3"/>
    <w:rsid w:val="00D15D0D"/>
    <w:rsid w:val="00D236BD"/>
    <w:rsid w:val="00D23F51"/>
    <w:rsid w:val="00D26308"/>
    <w:rsid w:val="00D264DA"/>
    <w:rsid w:val="00D31BBD"/>
    <w:rsid w:val="00D3263F"/>
    <w:rsid w:val="00D338EE"/>
    <w:rsid w:val="00D35CE3"/>
    <w:rsid w:val="00D419D5"/>
    <w:rsid w:val="00D42DDC"/>
    <w:rsid w:val="00D55E06"/>
    <w:rsid w:val="00D61F42"/>
    <w:rsid w:val="00D667ED"/>
    <w:rsid w:val="00D66B84"/>
    <w:rsid w:val="00D74B5F"/>
    <w:rsid w:val="00D74E2F"/>
    <w:rsid w:val="00D759AD"/>
    <w:rsid w:val="00D80EA2"/>
    <w:rsid w:val="00D841E3"/>
    <w:rsid w:val="00DA2438"/>
    <w:rsid w:val="00DA3D15"/>
    <w:rsid w:val="00DA7923"/>
    <w:rsid w:val="00DB0597"/>
    <w:rsid w:val="00DD1FFC"/>
    <w:rsid w:val="00DD30B2"/>
    <w:rsid w:val="00DD4169"/>
    <w:rsid w:val="00DD4170"/>
    <w:rsid w:val="00DD4CEE"/>
    <w:rsid w:val="00DD6D75"/>
    <w:rsid w:val="00DE0BA8"/>
    <w:rsid w:val="00DE0E58"/>
    <w:rsid w:val="00DE2BF2"/>
    <w:rsid w:val="00DE51D4"/>
    <w:rsid w:val="00DE56AD"/>
    <w:rsid w:val="00DF778C"/>
    <w:rsid w:val="00E0481D"/>
    <w:rsid w:val="00E0606D"/>
    <w:rsid w:val="00E06A5D"/>
    <w:rsid w:val="00E10740"/>
    <w:rsid w:val="00E10D36"/>
    <w:rsid w:val="00E2341A"/>
    <w:rsid w:val="00E26CEC"/>
    <w:rsid w:val="00E31ED3"/>
    <w:rsid w:val="00E32F65"/>
    <w:rsid w:val="00E341E2"/>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0E22"/>
    <w:rsid w:val="00E817C2"/>
    <w:rsid w:val="00E82728"/>
    <w:rsid w:val="00E85916"/>
    <w:rsid w:val="00E942C6"/>
    <w:rsid w:val="00EA0BD7"/>
    <w:rsid w:val="00EA787A"/>
    <w:rsid w:val="00EB1908"/>
    <w:rsid w:val="00EC06E9"/>
    <w:rsid w:val="00EC1ABC"/>
    <w:rsid w:val="00EC1EA8"/>
    <w:rsid w:val="00EC3DAA"/>
    <w:rsid w:val="00ED0665"/>
    <w:rsid w:val="00ED0A84"/>
    <w:rsid w:val="00ED2A64"/>
    <w:rsid w:val="00ED2B4A"/>
    <w:rsid w:val="00ED3FC7"/>
    <w:rsid w:val="00ED585A"/>
    <w:rsid w:val="00EE03F6"/>
    <w:rsid w:val="00EE1E9B"/>
    <w:rsid w:val="00EE5AB0"/>
    <w:rsid w:val="00EE7A09"/>
    <w:rsid w:val="00F1357A"/>
    <w:rsid w:val="00F144B1"/>
    <w:rsid w:val="00F21E9B"/>
    <w:rsid w:val="00F23FF8"/>
    <w:rsid w:val="00F261B2"/>
    <w:rsid w:val="00F30478"/>
    <w:rsid w:val="00F3063A"/>
    <w:rsid w:val="00F3221B"/>
    <w:rsid w:val="00F33715"/>
    <w:rsid w:val="00F3390C"/>
    <w:rsid w:val="00F36A6C"/>
    <w:rsid w:val="00F378A1"/>
    <w:rsid w:val="00F41A52"/>
    <w:rsid w:val="00F44B64"/>
    <w:rsid w:val="00F44D5C"/>
    <w:rsid w:val="00F45759"/>
    <w:rsid w:val="00F47852"/>
    <w:rsid w:val="00F5223D"/>
    <w:rsid w:val="00F55C0A"/>
    <w:rsid w:val="00F5613E"/>
    <w:rsid w:val="00F60164"/>
    <w:rsid w:val="00F64B4F"/>
    <w:rsid w:val="00F66BF0"/>
    <w:rsid w:val="00F70637"/>
    <w:rsid w:val="00F77DFF"/>
    <w:rsid w:val="00F81090"/>
    <w:rsid w:val="00F852E1"/>
    <w:rsid w:val="00F91D3C"/>
    <w:rsid w:val="00F95980"/>
    <w:rsid w:val="00F963EE"/>
    <w:rsid w:val="00FA0C57"/>
    <w:rsid w:val="00FA1F56"/>
    <w:rsid w:val="00FA22B9"/>
    <w:rsid w:val="00FA2504"/>
    <w:rsid w:val="00FA2D3C"/>
    <w:rsid w:val="00FA7B28"/>
    <w:rsid w:val="00FB0C9B"/>
    <w:rsid w:val="00FB5105"/>
    <w:rsid w:val="00FB752B"/>
    <w:rsid w:val="00FC5CAC"/>
    <w:rsid w:val="00FC5F1B"/>
    <w:rsid w:val="00FD43DC"/>
    <w:rsid w:val="00FD7BF2"/>
    <w:rsid w:val="00FE363E"/>
    <w:rsid w:val="00FE71D6"/>
    <w:rsid w:val="00FF5378"/>
    <w:rsid w:val="00FF59E3"/>
    <w:rsid w:val="00FF6C2F"/>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styleId="Emphasis">
    <w:name w:val="Emphasis"/>
    <w:basedOn w:val="DefaultParagraphFont"/>
    <w:uiPriority w:val="20"/>
    <w:qFormat/>
    <w:rsid w:val="00E341E2"/>
    <w:rPr>
      <w:i/>
      <w:iCs/>
    </w:rPr>
  </w:style>
  <w:style w:type="character" w:styleId="Strong">
    <w:name w:val="Strong"/>
    <w:basedOn w:val="DefaultParagraphFont"/>
    <w:uiPriority w:val="22"/>
    <w:qFormat/>
    <w:rsid w:val="00052801"/>
    <w:rPr>
      <w:b/>
      <w:bCs/>
    </w:rPr>
  </w:style>
  <w:style w:type="character" w:styleId="UnresolvedMention">
    <w:name w:val="Unresolved Mention"/>
    <w:basedOn w:val="DefaultParagraphFont"/>
    <w:uiPriority w:val="99"/>
    <w:semiHidden/>
    <w:unhideWhenUsed/>
    <w:rsid w:val="00582BB6"/>
    <w:rPr>
      <w:color w:val="605E5C"/>
      <w:shd w:val="clear" w:color="auto" w:fill="E1DFDD"/>
    </w:rPr>
  </w:style>
  <w:style w:type="character" w:customStyle="1" w:styleId="highlight">
    <w:name w:val="highlight"/>
    <w:basedOn w:val="DefaultParagraphFont"/>
    <w:rsid w:val="0053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68610">
      <w:bodyDiv w:val="1"/>
      <w:marLeft w:val="0"/>
      <w:marRight w:val="0"/>
      <w:marTop w:val="0"/>
      <w:marBottom w:val="0"/>
      <w:divBdr>
        <w:top w:val="none" w:sz="0" w:space="0" w:color="auto"/>
        <w:left w:val="none" w:sz="0" w:space="0" w:color="auto"/>
        <w:bottom w:val="none" w:sz="0" w:space="0" w:color="auto"/>
        <w:right w:val="none" w:sz="0" w:space="0" w:color="auto"/>
      </w:divBdr>
      <w:divsChild>
        <w:div w:id="1289625738">
          <w:marLeft w:val="0"/>
          <w:marRight w:val="0"/>
          <w:marTop w:val="0"/>
          <w:marBottom w:val="0"/>
          <w:divBdr>
            <w:top w:val="none" w:sz="0" w:space="0" w:color="auto"/>
            <w:left w:val="none" w:sz="0" w:space="0" w:color="auto"/>
            <w:bottom w:val="none" w:sz="0" w:space="0" w:color="auto"/>
            <w:right w:val="none" w:sz="0" w:space="0" w:color="auto"/>
          </w:divBdr>
        </w:div>
        <w:div w:id="1838419716">
          <w:marLeft w:val="0"/>
          <w:marRight w:val="0"/>
          <w:marTop w:val="0"/>
          <w:marBottom w:val="0"/>
          <w:divBdr>
            <w:top w:val="none" w:sz="0" w:space="0" w:color="auto"/>
            <w:left w:val="none" w:sz="0" w:space="0" w:color="auto"/>
            <w:bottom w:val="none" w:sz="0" w:space="0" w:color="auto"/>
            <w:right w:val="none" w:sz="0" w:space="0" w:color="auto"/>
          </w:divBdr>
        </w:div>
      </w:divsChild>
    </w:div>
    <w:div w:id="578058235">
      <w:bodyDiv w:val="1"/>
      <w:marLeft w:val="0"/>
      <w:marRight w:val="0"/>
      <w:marTop w:val="0"/>
      <w:marBottom w:val="0"/>
      <w:divBdr>
        <w:top w:val="none" w:sz="0" w:space="0" w:color="auto"/>
        <w:left w:val="none" w:sz="0" w:space="0" w:color="auto"/>
        <w:bottom w:val="none" w:sz="0" w:space="0" w:color="auto"/>
        <w:right w:val="none" w:sz="0" w:space="0" w:color="auto"/>
      </w:divBdr>
    </w:div>
    <w:div w:id="2083016002">
      <w:bodyDiv w:val="1"/>
      <w:marLeft w:val="0"/>
      <w:marRight w:val="0"/>
      <w:marTop w:val="0"/>
      <w:marBottom w:val="0"/>
      <w:divBdr>
        <w:top w:val="none" w:sz="0" w:space="0" w:color="auto"/>
        <w:left w:val="none" w:sz="0" w:space="0" w:color="auto"/>
        <w:bottom w:val="none" w:sz="0" w:space="0" w:color="auto"/>
        <w:right w:val="none" w:sz="0" w:space="0" w:color="auto"/>
      </w:divBdr>
      <w:divsChild>
        <w:div w:id="2197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www.youtube.com/watch?v=wY6ILs0Y-Lw"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www.youtube.com/watch?v=LW4ZEYy5Vq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hyperlink" Target="https://careertech.org/2019-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footer" Target="footer1.xml"/><Relationship Id="rId10" Type="http://schemas.openxmlformats.org/officeDocument/2006/relationships/hyperlink" Target="https://careertech.org/2019-excellence-action-application" TargetMode="External"/><Relationship Id="rId19" Type="http://schemas.openxmlformats.org/officeDocument/2006/relationships/hyperlink" Target="https://www.caryortho.com/high-school-interns-learn-patient-care/?utm_source=InMotion&amp;utm_medium=Email&amp;utm_campaign=Summer%2018&amp;utm_content=internship"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40544"/>
    <w:rsid w:val="0007588A"/>
    <w:rsid w:val="00077ED6"/>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5A4D45"/>
    <w:rsid w:val="00636701"/>
    <w:rsid w:val="006A3A86"/>
    <w:rsid w:val="006C6E84"/>
    <w:rsid w:val="006E3074"/>
    <w:rsid w:val="0074238B"/>
    <w:rsid w:val="007C653F"/>
    <w:rsid w:val="007D4EC1"/>
    <w:rsid w:val="008012C7"/>
    <w:rsid w:val="00851C50"/>
    <w:rsid w:val="00866DAC"/>
    <w:rsid w:val="00867127"/>
    <w:rsid w:val="00892385"/>
    <w:rsid w:val="008A350A"/>
    <w:rsid w:val="008D0E59"/>
    <w:rsid w:val="00A203A2"/>
    <w:rsid w:val="00AB4898"/>
    <w:rsid w:val="00B25243"/>
    <w:rsid w:val="00C11084"/>
    <w:rsid w:val="00C12DAA"/>
    <w:rsid w:val="00C15CE3"/>
    <w:rsid w:val="00C25C3C"/>
    <w:rsid w:val="00C8247D"/>
    <w:rsid w:val="00C96772"/>
    <w:rsid w:val="00CE13EA"/>
    <w:rsid w:val="00DA16EF"/>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73B3-B1CC-4FBC-8F34-561980DE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5540</Words>
  <Characters>31579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Jennifer Hulsey</cp:lastModifiedBy>
  <cp:revision>2</cp:revision>
  <dcterms:created xsi:type="dcterms:W3CDTF">2018-11-20T16:42:00Z</dcterms:created>
  <dcterms:modified xsi:type="dcterms:W3CDTF">2018-11-20T16:42:00Z</dcterms:modified>
</cp:coreProperties>
</file>