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w:t>
      </w:r>
      <w:proofErr w:type="gramStart"/>
      <w:r>
        <w:rPr>
          <w:rFonts w:ascii="Myriad Pro" w:hAnsi="Myriad Pro"/>
        </w:rPr>
        <w:t>must be submitted</w:t>
      </w:r>
      <w:proofErr w:type="gramEnd"/>
      <w:r>
        <w:rPr>
          <w:rFonts w:ascii="Myriad Pro" w:hAnsi="Myriad Pro"/>
        </w:rPr>
        <w:t xml:space="preserve">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w:t>
      </w:r>
      <w:proofErr w:type="gramStart"/>
      <w:r w:rsidR="0027590F" w:rsidRPr="00A45272">
        <w:rPr>
          <w:rFonts w:ascii="Myriad Pro" w:hAnsi="Myriad Pro"/>
        </w:rPr>
        <w:t>must be submitted</w:t>
      </w:r>
      <w:proofErr w:type="gramEnd"/>
      <w:r w:rsidR="0027590F" w:rsidRPr="00A45272">
        <w:rPr>
          <w:rFonts w:ascii="Myriad Pro" w:hAnsi="Myriad Pro"/>
        </w:rPr>
        <w:t xml:space="preserve">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w:t>
      </w:r>
      <w:proofErr w:type="gramStart"/>
      <w:r w:rsidR="00E2341A" w:rsidRPr="00A45272">
        <w:rPr>
          <w:rFonts w:ascii="Myriad Pro" w:hAnsi="Myriad Pro"/>
        </w:rPr>
        <w:t xml:space="preserve">must be combined and submitted as </w:t>
      </w:r>
      <w:r w:rsidR="00E2341A" w:rsidRPr="001B6D53">
        <w:rPr>
          <w:rFonts w:ascii="Myriad Pro" w:hAnsi="Myriad Pro"/>
          <w:b/>
        </w:rPr>
        <w:t>one</w:t>
      </w:r>
      <w:r w:rsidR="00E2341A" w:rsidRPr="00A45272">
        <w:rPr>
          <w:rFonts w:ascii="Myriad Pro" w:hAnsi="Myriad Pro"/>
        </w:rPr>
        <w:t xml:space="preserve"> PDF document</w:t>
      </w:r>
      <w:proofErr w:type="gramEnd"/>
      <w:r w:rsidR="00E2341A" w:rsidRPr="00A45272">
        <w:rPr>
          <w:rFonts w:ascii="Myriad Pro" w:hAnsi="Myriad Pro"/>
        </w:rPr>
        <w:t xml:space="preserve">.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w:t>
      </w:r>
      <w:proofErr w:type="gramStart"/>
      <w:r w:rsidR="00C320BE">
        <w:rPr>
          <w:rFonts w:ascii="Myriad Pro" w:hAnsi="Myriad Pro"/>
        </w:rPr>
        <w:t>Also</w:t>
      </w:r>
      <w:proofErr w:type="gramEnd"/>
      <w:r w:rsidR="00C320BE">
        <w:rPr>
          <w:rFonts w:ascii="Myriad Pro" w:hAnsi="Myriad Pro"/>
        </w:rPr>
        <w:t xml:space="preserve">,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w:t>
      </w:r>
      <w:proofErr w:type="gramStart"/>
      <w:r w:rsidR="000B4817" w:rsidRPr="00A45272">
        <w:rPr>
          <w:rFonts w:ascii="Myriad Pro" w:hAnsi="Myriad Pro"/>
        </w:rPr>
        <w:t>be recognized</w:t>
      </w:r>
      <w:proofErr w:type="gramEnd"/>
      <w:r w:rsidR="000B4817" w:rsidRPr="00A45272">
        <w:rPr>
          <w:rFonts w:ascii="Myriad Pro" w:hAnsi="Myriad Pro"/>
        </w:rPr>
        <w:t xml:space="preserve">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t>
      </w:r>
      <w:proofErr w:type="gramStart"/>
      <w:r w:rsidR="00217E9E" w:rsidRPr="00A45272">
        <w:rPr>
          <w:rFonts w:ascii="Myriad Pro" w:hAnsi="Myriad Pro"/>
        </w:rPr>
        <w:t>will be distributed</w:t>
      </w:r>
      <w:proofErr w:type="gramEnd"/>
      <w:r w:rsidR="00217E9E" w:rsidRPr="00A45272">
        <w:rPr>
          <w:rFonts w:ascii="Myriad Pro" w:hAnsi="Myriad Pro"/>
        </w:rPr>
        <w:t xml:space="preserve">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w:t>
      </w:r>
      <w:proofErr w:type="gramStart"/>
      <w:r w:rsidRPr="00A45272">
        <w:rPr>
          <w:rFonts w:ascii="Myriad Pro" w:hAnsi="Myriad Pro"/>
        </w:rPr>
        <w:t>have been featured</w:t>
      </w:r>
      <w:proofErr w:type="gramEnd"/>
      <w:r w:rsidRPr="00A45272">
        <w:rPr>
          <w:rFonts w:ascii="Myriad Pro" w:hAnsi="Myriad Pro"/>
        </w:rPr>
        <w:t xml:space="preserve">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4A061DEE"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707F6">
        <w:rPr>
          <w:rFonts w:ascii="Myriad Pro" w:hAnsi="Myriad Pro"/>
        </w:rPr>
        <w:t>Knight High School Digital Design and Engineering Academy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32C31E00"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707F6">
        <w:rPr>
          <w:rFonts w:ascii="Myriad Pro" w:hAnsi="Myriad Pro"/>
        </w:rPr>
        <w:t>James Stockdale</w:t>
      </w:r>
    </w:p>
    <w:p w14:paraId="5AB9EAE9" w14:textId="74B9DBBE"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4707F6">
        <w:rPr>
          <w:rFonts w:ascii="Myriad Pro" w:hAnsi="Myriad Pro"/>
        </w:rPr>
        <w:t xml:space="preserve"> </w:t>
      </w:r>
      <w:hyperlink r:id="rId14" w:history="1">
        <w:r w:rsidR="004707F6" w:rsidRPr="002A54D6">
          <w:rPr>
            <w:rStyle w:val="Hyperlink"/>
            <w:rFonts w:ascii="Myriad Pro" w:hAnsi="Myriad Pro"/>
          </w:rPr>
          <w:t>jstockdale@avhsd.org</w:t>
        </w:r>
      </w:hyperlink>
      <w:r w:rsidR="004707F6">
        <w:rPr>
          <w:rFonts w:ascii="Myriad Pro" w:hAnsi="Myriad Pro"/>
        </w:rPr>
        <w:t xml:space="preserve"> </w:t>
      </w:r>
    </w:p>
    <w:p w14:paraId="2BA4CE6E" w14:textId="3AB244B9" w:rsidR="004707F6" w:rsidRPr="004707F6" w:rsidRDefault="004B4115" w:rsidP="004707F6">
      <w:pPr>
        <w:pStyle w:val="ListParagraph"/>
        <w:spacing w:after="0" w:line="240" w:lineRule="auto"/>
        <w:rPr>
          <w:rFonts w:ascii="Myriad Pro" w:hAnsi="Myriad Pro"/>
        </w:rPr>
      </w:pPr>
      <w:r w:rsidRPr="00A45272">
        <w:rPr>
          <w:rFonts w:ascii="Myriad Pro" w:hAnsi="Myriad Pro"/>
        </w:rPr>
        <w:t xml:space="preserve">Phone Number: </w:t>
      </w:r>
      <w:r w:rsidR="004707F6">
        <w:rPr>
          <w:rFonts w:ascii="Myriad Pro" w:hAnsi="Myriad Pro"/>
        </w:rPr>
        <w:t xml:space="preserve"> (661) 533-9000</w:t>
      </w:r>
      <w:r w:rsidR="0027590F" w:rsidRPr="00A45272">
        <w:rPr>
          <w:rFonts w:ascii="Myriad Pro" w:hAnsi="Myriad Pro"/>
        </w:rPr>
        <w:br/>
        <w:t xml:space="preserve">Address: </w:t>
      </w:r>
      <w:r w:rsidR="004707F6">
        <w:rPr>
          <w:rFonts w:ascii="Myriad Pro" w:hAnsi="Myriad Pro"/>
        </w:rPr>
        <w:t xml:space="preserve"> 37423 70</w:t>
      </w:r>
      <w:r w:rsidR="004707F6" w:rsidRPr="004707F6">
        <w:rPr>
          <w:rFonts w:ascii="Myriad Pro" w:hAnsi="Myriad Pro"/>
          <w:vertAlign w:val="superscript"/>
        </w:rPr>
        <w:t>th</w:t>
      </w:r>
      <w:r w:rsidR="004707F6">
        <w:rPr>
          <w:rFonts w:ascii="Myriad Pro" w:hAnsi="Myriad Pro"/>
        </w:rPr>
        <w:t xml:space="preserve"> Street East, Palmdale, CA 93536</w:t>
      </w:r>
    </w:p>
    <w:p w14:paraId="25B3FB93" w14:textId="77777777" w:rsidR="004B4115" w:rsidRPr="00A45272" w:rsidRDefault="004B4115" w:rsidP="00D74E2F">
      <w:pPr>
        <w:pStyle w:val="ListParagraph"/>
        <w:spacing w:after="0" w:line="240" w:lineRule="auto"/>
        <w:rPr>
          <w:rFonts w:ascii="Myriad Pro" w:hAnsi="Myriad Pro"/>
        </w:rPr>
      </w:pPr>
    </w:p>
    <w:p w14:paraId="04C70408" w14:textId="64EBE7F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707F6">
        <w:rPr>
          <w:rFonts w:ascii="Myriad Pro" w:hAnsi="Myriad Pro"/>
        </w:rPr>
        <w:t xml:space="preserve"> William J. “Pete” Knight High School</w:t>
      </w:r>
      <w:r w:rsidRPr="00A45272">
        <w:rPr>
          <w:rFonts w:ascii="Myriad Pro" w:hAnsi="Myriad Pro"/>
        </w:rPr>
        <w:br/>
      </w:r>
    </w:p>
    <w:p w14:paraId="61F26146" w14:textId="22BF5B2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4707F6">
            <w:rPr>
              <w:rFonts w:ascii="Myriad Pro" w:hAnsi="Myriad Pro"/>
            </w:rPr>
            <w:t>California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4C1C2D82"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7AAB87CD" w:rsidR="00AD3A09" w:rsidRPr="00A45272" w:rsidRDefault="0008247F" w:rsidP="00F5223D">
      <w:pPr>
        <w:spacing w:after="0" w:line="240" w:lineRule="auto"/>
        <w:ind w:firstLine="720"/>
        <w:rPr>
          <w:rFonts w:ascii="Myriad Pro" w:hAnsi="Myriad Pro"/>
        </w:rPr>
      </w:pPr>
      <w:sdt>
        <w:sdtPr>
          <w:rPr>
            <w:rFonts w:ascii="Myriad Pro" w:hAnsi="Myriad Pro"/>
          </w:rPr>
          <w:id w:val="1486048730"/>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86147F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49786B8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xml:space="preserve">, including </w:t>
      </w:r>
      <w:proofErr w:type="gramStart"/>
      <w:r w:rsidR="0013191C" w:rsidRPr="00A45272">
        <w:rPr>
          <w:rFonts w:ascii="Myriad Pro" w:hAnsi="Myriad Pro"/>
        </w:rPr>
        <w:t>the secondary and postsecondary components</w:t>
      </w:r>
      <w:r w:rsidR="00B30A12" w:rsidRPr="00A45272">
        <w:rPr>
          <w:rFonts w:ascii="Myriad Pro" w:hAnsi="Myriad Pro"/>
        </w:rPr>
        <w:t xml:space="preserve"> and how long the program of study has been in place</w:t>
      </w:r>
      <w:proofErr w:type="gramEnd"/>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60EA57F7" w14:textId="41D06477" w:rsidR="004707F6" w:rsidRDefault="004707F6" w:rsidP="004707F6">
      <w:pPr>
        <w:spacing w:after="0" w:line="240" w:lineRule="auto"/>
        <w:rPr>
          <w:rFonts w:ascii="PT Sans" w:eastAsia="PT Sans" w:hAnsi="PT Sans" w:cs="PT Sans"/>
        </w:rPr>
      </w:pPr>
      <w:r>
        <w:rPr>
          <w:rFonts w:ascii="PT Sans" w:eastAsia="PT Sans" w:hAnsi="PT Sans" w:cs="PT Sans"/>
        </w:rPr>
        <w:t xml:space="preserve">The Knight HS Digital Design &amp; Engineering Academy is a California School Boards Association Golden Bell award-winning academy that has been delivering superior STEM education to students since 2010. </w:t>
      </w:r>
      <w:proofErr w:type="gramStart"/>
      <w:r>
        <w:rPr>
          <w:rFonts w:ascii="PT Sans" w:eastAsia="PT Sans" w:hAnsi="PT Sans" w:cs="PT Sans"/>
        </w:rPr>
        <w:t>Operating as a school-within-a-school, students are able to take advantage of the opportunities of a small learning community featuring rigorous integrated academics, high-quality career-technical education focusing on a fully-developed engineering pathway and the first and most advanced makerspace in the Antelope Valley, an integrated system of student supports, a full continuum of work-based learning experiences, and the ability to gain college credit for both engineering and general education/core academic courses through articulation and Advanced Placement.</w:t>
      </w:r>
      <w:proofErr w:type="gramEnd"/>
      <w:r>
        <w:rPr>
          <w:rFonts w:ascii="PT Sans" w:eastAsia="PT Sans" w:hAnsi="PT Sans" w:cs="PT Sans"/>
        </w:rPr>
        <w:t xml:space="preserve">  DDE students create integrated projects as part of their </w:t>
      </w:r>
      <w:proofErr w:type="spellStart"/>
      <w:r>
        <w:rPr>
          <w:rFonts w:ascii="PT Sans" w:eastAsia="PT Sans" w:hAnsi="PT Sans" w:cs="PT Sans"/>
        </w:rPr>
        <w:t>cohorted</w:t>
      </w:r>
      <w:proofErr w:type="spellEnd"/>
      <w:r>
        <w:rPr>
          <w:rFonts w:ascii="PT Sans" w:eastAsia="PT Sans" w:hAnsi="PT Sans" w:cs="PT Sans"/>
        </w:rPr>
        <w:t xml:space="preserve"> class offerings, and have a wide range of extra-curricular activities in which they can participate, including athletics, social gatherings, clubs, career-technical student organization, robotics, electric car, and an </w:t>
      </w:r>
      <w:r w:rsidR="00D31B1C">
        <w:rPr>
          <w:rFonts w:ascii="PT Sans" w:eastAsia="PT Sans" w:hAnsi="PT Sans" w:cs="PT Sans"/>
        </w:rPr>
        <w:t>internationally ranked</w:t>
      </w:r>
      <w:r>
        <w:rPr>
          <w:rFonts w:ascii="PT Sans" w:eastAsia="PT Sans" w:hAnsi="PT Sans" w:cs="PT Sans"/>
        </w:rPr>
        <w:t xml:space="preserve"> autonomous drone team, among others.</w:t>
      </w:r>
    </w:p>
    <w:p w14:paraId="5849F67B" w14:textId="2DBC3C97" w:rsidR="00D74E2F" w:rsidRPr="00A45272" w:rsidRDefault="00D74E2F" w:rsidP="00D74E2F">
      <w:pPr>
        <w:spacing w:after="0" w:line="240" w:lineRule="auto"/>
        <w:rPr>
          <w:rFonts w:ascii="Myriad Pro" w:hAnsi="Myriad Pro"/>
        </w:rPr>
      </w:pP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2D07DD36"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7009DAFF"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698ECC7" w14:textId="5D292CC6" w:rsidR="00F47852" w:rsidRPr="00E7793B" w:rsidRDefault="007D151A" w:rsidP="0008247F">
      <w:pPr>
        <w:pStyle w:val="ListParagraph"/>
        <w:numPr>
          <w:ilvl w:val="0"/>
          <w:numId w:val="1"/>
        </w:numPr>
        <w:spacing w:after="0" w:line="240" w:lineRule="auto"/>
        <w:rPr>
          <w:rFonts w:ascii="Myriad Pro" w:hAnsi="Myriad Pro"/>
        </w:rPr>
      </w:pPr>
      <w:r w:rsidRPr="00E7793B">
        <w:rPr>
          <w:rFonts w:ascii="Myriad Pro" w:hAnsi="Myriad Pro"/>
        </w:rPr>
        <w:t xml:space="preserve">Please describe your program of study’s </w:t>
      </w:r>
      <w:r w:rsidR="001D2A42" w:rsidRPr="00E7793B">
        <w:rPr>
          <w:rFonts w:ascii="Myriad Pro" w:hAnsi="Myriad Pro"/>
        </w:rPr>
        <w:t>demographic and outcome</w:t>
      </w:r>
      <w:r w:rsidR="00F77DFF" w:rsidRPr="00E7793B">
        <w:rPr>
          <w:rFonts w:ascii="Myriad Pro" w:hAnsi="Myriad Pro"/>
        </w:rPr>
        <w:t xml:space="preserve"> </w:t>
      </w:r>
      <w:r w:rsidR="001D2A42" w:rsidRPr="00E7793B">
        <w:rPr>
          <w:rFonts w:ascii="Myriad Pro" w:hAnsi="Myriad Pro"/>
        </w:rPr>
        <w:t xml:space="preserve">data for the most recent </w:t>
      </w:r>
      <w:r w:rsidR="00E56057" w:rsidRPr="00E7793B">
        <w:rPr>
          <w:rFonts w:ascii="Myriad Pro" w:hAnsi="Myriad Pro"/>
        </w:rPr>
        <w:t xml:space="preserve">academic </w:t>
      </w:r>
      <w:r w:rsidR="001D2A42" w:rsidRPr="00E7793B">
        <w:rPr>
          <w:rFonts w:ascii="Myriad Pro" w:hAnsi="Myriad Pro"/>
        </w:rPr>
        <w:t>year(s)</w:t>
      </w:r>
      <w:r w:rsidR="00F77DFF" w:rsidRPr="00E7793B">
        <w:rPr>
          <w:rFonts w:ascii="Myriad Pro" w:hAnsi="Myriad Pro"/>
        </w:rPr>
        <w:t xml:space="preserve">. </w:t>
      </w:r>
      <w:r w:rsidR="00F1357A" w:rsidRPr="00E7793B">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E7793B">
        <w:rPr>
          <w:rFonts w:ascii="Myriad Pro" w:hAnsi="Myriad Pro"/>
        </w:rPr>
        <w:t>Applications that do not include data to support positive impact on student achievement will not be eligible for consideration.</w:t>
      </w:r>
      <w:r w:rsidR="00F5223D" w:rsidRPr="00E7793B">
        <w:rPr>
          <w:rFonts w:ascii="Myriad Pro" w:hAnsi="Myriad Pro"/>
        </w:rPr>
        <w:t xml:space="preserve"> (</w:t>
      </w:r>
      <w:r w:rsidR="00F5223D" w:rsidRPr="00E7793B">
        <w:rPr>
          <w:rFonts w:ascii="Myriad Pro" w:hAnsi="Myriad Pro"/>
          <w:u w:val="single"/>
        </w:rPr>
        <w:t>100 word limit</w:t>
      </w:r>
      <w:r w:rsidR="00F5223D" w:rsidRPr="00E7793B">
        <w:rPr>
          <w:rFonts w:ascii="Myriad Pro" w:hAnsi="Myriad Pro"/>
        </w:rPr>
        <w:t>)</w:t>
      </w:r>
      <w:r w:rsidR="004D7D93" w:rsidRPr="00E7793B">
        <w:rPr>
          <w:rFonts w:ascii="Myriad Pro" w:hAnsi="Myriad Pro"/>
        </w:rPr>
        <w:br/>
      </w:r>
      <w:r w:rsidR="004D7D93" w:rsidRPr="00E7793B">
        <w:rPr>
          <w:rFonts w:ascii="Myriad Pro" w:hAnsi="Myriad Pro"/>
        </w:rPr>
        <w:br/>
      </w:r>
      <w:r w:rsidR="00B56EE8">
        <w:rPr>
          <w:rFonts w:ascii="Myriad Pro" w:hAnsi="Myriad Pro"/>
        </w:rPr>
        <w:t xml:space="preserve">The secondary data is regularly kept in relation to a grant from the California </w:t>
      </w:r>
      <w:proofErr w:type="spellStart"/>
      <w:r w:rsidR="00B56EE8">
        <w:rPr>
          <w:rFonts w:ascii="Myriad Pro" w:hAnsi="Myriad Pro"/>
        </w:rPr>
        <w:t>Dept</w:t>
      </w:r>
      <w:proofErr w:type="spellEnd"/>
      <w:r w:rsidR="00B56EE8">
        <w:rPr>
          <w:rFonts w:ascii="Myriad Pro" w:hAnsi="Myriad Pro"/>
        </w:rPr>
        <w:t xml:space="preserve"> of Ed</w:t>
      </w:r>
      <w:r w:rsidR="0009272C">
        <w:rPr>
          <w:rFonts w:ascii="Myriad Pro" w:hAnsi="Myriad Pro"/>
        </w:rPr>
        <w:t xml:space="preserve"> and is accurate,</w:t>
      </w:r>
      <w:r w:rsidR="00B56EE8">
        <w:rPr>
          <w:rFonts w:ascii="Myriad Pro" w:hAnsi="Myriad Pro"/>
        </w:rPr>
        <w:t xml:space="preserve"> highly reliable,</w:t>
      </w:r>
      <w:r w:rsidR="0009272C">
        <w:rPr>
          <w:rFonts w:ascii="Myriad Pro" w:hAnsi="Myriad Pro"/>
        </w:rPr>
        <w:t xml:space="preserve"> and shows a clear advantage for the at risk population that largely makes up our academy. T</w:t>
      </w:r>
      <w:r w:rsidR="00B56EE8">
        <w:rPr>
          <w:rFonts w:ascii="Myriad Pro" w:hAnsi="Myriad Pro"/>
        </w:rPr>
        <w:t xml:space="preserve">he postsecondary data is only available for our graduates who stay at our local community college. We have included their information, as it is mostly available; however, we have no means of tracking information for those students who leave the area for their postsecondary programs. </w:t>
      </w:r>
      <w:r w:rsidR="00E7793B" w:rsidRPr="00E7793B">
        <w:rPr>
          <w:rFonts w:ascii="Myriad Pro" w:hAnsi="Myriad Pro"/>
        </w:rPr>
        <w:t xml:space="preserve"> </w:t>
      </w: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74D12DE" w:rsidR="001D2A42" w:rsidRPr="001D2A42" w:rsidRDefault="00D97399" w:rsidP="001D2A42">
            <w:pPr>
              <w:jc w:val="center"/>
              <w:rPr>
                <w:rFonts w:ascii="Myriad Pro" w:hAnsi="Myriad Pro"/>
              </w:rPr>
            </w:pPr>
            <w:r>
              <w:rPr>
                <w:rFonts w:ascii="Myriad Pro" w:hAnsi="Myriad Pro"/>
              </w:rPr>
              <w:t>303</w:t>
            </w:r>
          </w:p>
        </w:tc>
        <w:tc>
          <w:tcPr>
            <w:tcW w:w="1032" w:type="pct"/>
            <w:vAlign w:val="center"/>
          </w:tcPr>
          <w:p w14:paraId="6CBEE3BB" w14:textId="1E1C186C" w:rsidR="001D2A42" w:rsidRPr="001D2A42" w:rsidRDefault="00D97399" w:rsidP="001D2A42">
            <w:pPr>
              <w:jc w:val="center"/>
              <w:rPr>
                <w:rFonts w:ascii="Myriad Pro" w:hAnsi="Myriad Pro"/>
              </w:rPr>
            </w:pPr>
            <w:r>
              <w:rPr>
                <w:rFonts w:ascii="Myriad Pro" w:hAnsi="Myriad Pro"/>
              </w:rPr>
              <w:t>368</w:t>
            </w:r>
          </w:p>
        </w:tc>
        <w:tc>
          <w:tcPr>
            <w:tcW w:w="1029" w:type="pct"/>
            <w:vAlign w:val="center"/>
          </w:tcPr>
          <w:p w14:paraId="72338154" w14:textId="304CA1F6" w:rsidR="001D2A42" w:rsidRPr="001D2A42" w:rsidRDefault="00D97399" w:rsidP="001D2A42">
            <w:pPr>
              <w:jc w:val="center"/>
              <w:rPr>
                <w:rFonts w:ascii="Myriad Pro" w:hAnsi="Myriad Pro"/>
              </w:rPr>
            </w:pPr>
            <w:r>
              <w:rPr>
                <w:rFonts w:ascii="Myriad Pro" w:hAnsi="Myriad Pro"/>
              </w:rPr>
              <w:t>396</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0C125869" w:rsidR="001D2A42" w:rsidRPr="001D2A42" w:rsidRDefault="00D97399" w:rsidP="001D2A42">
            <w:pPr>
              <w:jc w:val="center"/>
              <w:rPr>
                <w:rFonts w:ascii="Myriad Pro" w:hAnsi="Myriad Pro"/>
              </w:rPr>
            </w:pPr>
            <w:r>
              <w:rPr>
                <w:rFonts w:ascii="Myriad Pro" w:hAnsi="Myriad Pro"/>
              </w:rPr>
              <w:t>70</w:t>
            </w:r>
            <w:r w:rsidR="001D2A42" w:rsidRPr="001D2A42">
              <w:rPr>
                <w:rFonts w:ascii="Myriad Pro" w:hAnsi="Myriad Pro"/>
              </w:rPr>
              <w:t>%</w:t>
            </w:r>
          </w:p>
        </w:tc>
        <w:tc>
          <w:tcPr>
            <w:tcW w:w="1032" w:type="pct"/>
          </w:tcPr>
          <w:p w14:paraId="76586407" w14:textId="446D2A79" w:rsidR="001D2A42" w:rsidRPr="001D2A42" w:rsidRDefault="00D97399" w:rsidP="001D2A42">
            <w:pPr>
              <w:jc w:val="center"/>
              <w:rPr>
                <w:rFonts w:ascii="Myriad Pro" w:hAnsi="Myriad Pro"/>
              </w:rPr>
            </w:pPr>
            <w:r>
              <w:rPr>
                <w:rFonts w:ascii="Myriad Pro" w:hAnsi="Myriad Pro"/>
              </w:rPr>
              <w:t>66%</w:t>
            </w:r>
          </w:p>
        </w:tc>
        <w:tc>
          <w:tcPr>
            <w:tcW w:w="1029" w:type="pct"/>
          </w:tcPr>
          <w:p w14:paraId="38024CBD" w14:textId="64F0496E" w:rsidR="001D2A42" w:rsidRPr="001D2A42" w:rsidRDefault="00D97399" w:rsidP="001D2A42">
            <w:pPr>
              <w:jc w:val="center"/>
              <w:rPr>
                <w:rFonts w:ascii="Myriad Pro" w:hAnsi="Myriad Pro"/>
              </w:rPr>
            </w:pPr>
            <w:r>
              <w:rPr>
                <w:rFonts w:ascii="Myriad Pro" w:hAnsi="Myriad Pro"/>
              </w:rPr>
              <w:t>65</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21ECC962" w:rsidR="001D2A42" w:rsidRPr="001D2A42" w:rsidRDefault="00D97399"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14:paraId="44D1842F" w14:textId="3BC13EE6" w:rsidR="001D2A42" w:rsidRPr="001D2A42" w:rsidRDefault="00D97399" w:rsidP="001D2A42">
            <w:pPr>
              <w:jc w:val="center"/>
              <w:rPr>
                <w:rFonts w:ascii="Myriad Pro" w:hAnsi="Myriad Pro"/>
              </w:rPr>
            </w:pPr>
            <w:r>
              <w:rPr>
                <w:rFonts w:ascii="Myriad Pro" w:hAnsi="Myriad Pro"/>
              </w:rPr>
              <w:t>33</w:t>
            </w:r>
            <w:r w:rsidR="001D2A42" w:rsidRPr="001D2A42">
              <w:rPr>
                <w:rFonts w:ascii="Myriad Pro" w:hAnsi="Myriad Pro"/>
              </w:rPr>
              <w:t>%</w:t>
            </w:r>
          </w:p>
        </w:tc>
        <w:tc>
          <w:tcPr>
            <w:tcW w:w="1029" w:type="pct"/>
          </w:tcPr>
          <w:p w14:paraId="34C8E1AE" w14:textId="206D173A" w:rsidR="001D2A42" w:rsidRPr="001D2A42" w:rsidRDefault="00D97399" w:rsidP="001D2A42">
            <w:pPr>
              <w:jc w:val="center"/>
              <w:rPr>
                <w:rFonts w:ascii="Myriad Pro" w:hAnsi="Myriad Pro"/>
              </w:rPr>
            </w:pPr>
            <w:r>
              <w:rPr>
                <w:rFonts w:ascii="Myriad Pro" w:hAnsi="Myriad Pro"/>
              </w:rPr>
              <w:t>34</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1AA0F63" w:rsidR="001D2A42" w:rsidRPr="001D2A42" w:rsidRDefault="00D97399" w:rsidP="001D2A42">
            <w:pPr>
              <w:jc w:val="center"/>
              <w:rPr>
                <w:rFonts w:ascii="Myriad Pro" w:hAnsi="Myriad Pro"/>
              </w:rPr>
            </w:pPr>
            <w:r>
              <w:rPr>
                <w:rFonts w:ascii="Myriad Pro" w:hAnsi="Myriad Pro"/>
              </w:rPr>
              <w:t>79</w:t>
            </w:r>
            <w:r w:rsidR="001D2A42" w:rsidRPr="001D2A42">
              <w:rPr>
                <w:rFonts w:ascii="Myriad Pro" w:hAnsi="Myriad Pro"/>
              </w:rPr>
              <w:t>%</w:t>
            </w:r>
          </w:p>
        </w:tc>
        <w:tc>
          <w:tcPr>
            <w:tcW w:w="1032" w:type="pct"/>
          </w:tcPr>
          <w:p w14:paraId="1155F9EA" w14:textId="28969D5E" w:rsidR="001D2A42" w:rsidRPr="001D2A42" w:rsidRDefault="00D97399" w:rsidP="001D2A42">
            <w:pPr>
              <w:jc w:val="center"/>
              <w:rPr>
                <w:rFonts w:ascii="Myriad Pro" w:hAnsi="Myriad Pro"/>
              </w:rPr>
            </w:pPr>
            <w:r>
              <w:rPr>
                <w:rFonts w:ascii="Myriad Pro" w:hAnsi="Myriad Pro"/>
              </w:rPr>
              <w:t>82</w:t>
            </w:r>
            <w:r w:rsidR="001D2A42" w:rsidRPr="001D2A42">
              <w:rPr>
                <w:rFonts w:ascii="Myriad Pro" w:hAnsi="Myriad Pro"/>
              </w:rPr>
              <w:t>%</w:t>
            </w:r>
          </w:p>
        </w:tc>
        <w:tc>
          <w:tcPr>
            <w:tcW w:w="1029" w:type="pct"/>
          </w:tcPr>
          <w:p w14:paraId="2A6131B1" w14:textId="3EDB268D" w:rsidR="001D2A42" w:rsidRPr="001D2A42" w:rsidRDefault="00D97399" w:rsidP="001D2A42">
            <w:pPr>
              <w:jc w:val="center"/>
              <w:rPr>
                <w:rFonts w:ascii="Myriad Pro" w:hAnsi="Myriad Pro"/>
              </w:rPr>
            </w:pPr>
            <w:r>
              <w:rPr>
                <w:rFonts w:ascii="Myriad Pro" w:hAnsi="Myriad Pro"/>
              </w:rPr>
              <w:t>81</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227627B" w:rsidR="001D2A42" w:rsidRPr="001D2A42" w:rsidRDefault="00D97399" w:rsidP="001D2A42">
            <w:pPr>
              <w:jc w:val="center"/>
              <w:rPr>
                <w:rFonts w:ascii="Myriad Pro" w:hAnsi="Myriad Pro"/>
              </w:rPr>
            </w:pPr>
            <w:r>
              <w:rPr>
                <w:rFonts w:ascii="Myriad Pro" w:hAnsi="Myriad Pro"/>
              </w:rPr>
              <w:t>67</w:t>
            </w:r>
            <w:r w:rsidR="001D2A42" w:rsidRPr="001D2A42">
              <w:rPr>
                <w:rFonts w:ascii="Myriad Pro" w:hAnsi="Myriad Pro"/>
              </w:rPr>
              <w:t>%</w:t>
            </w:r>
          </w:p>
        </w:tc>
        <w:tc>
          <w:tcPr>
            <w:tcW w:w="1032" w:type="pct"/>
          </w:tcPr>
          <w:p w14:paraId="3400826E" w14:textId="47FAE33D" w:rsidR="001D2A42" w:rsidRPr="001D2A42" w:rsidRDefault="00D97399" w:rsidP="001D2A42">
            <w:pPr>
              <w:jc w:val="center"/>
              <w:rPr>
                <w:rFonts w:ascii="Myriad Pro" w:hAnsi="Myriad Pro"/>
              </w:rPr>
            </w:pPr>
            <w:r>
              <w:rPr>
                <w:rFonts w:ascii="Myriad Pro" w:hAnsi="Myriad Pro"/>
              </w:rPr>
              <w:t>62</w:t>
            </w:r>
            <w:r w:rsidR="001D2A42" w:rsidRPr="001D2A42">
              <w:rPr>
                <w:rFonts w:ascii="Myriad Pro" w:hAnsi="Myriad Pro"/>
              </w:rPr>
              <w:t>%</w:t>
            </w:r>
          </w:p>
        </w:tc>
        <w:tc>
          <w:tcPr>
            <w:tcW w:w="1029" w:type="pct"/>
          </w:tcPr>
          <w:p w14:paraId="1298786D" w14:textId="56C3658C" w:rsidR="001D2A42" w:rsidRPr="001D2A42" w:rsidRDefault="00D97399" w:rsidP="001D2A42">
            <w:pPr>
              <w:jc w:val="center"/>
              <w:rPr>
                <w:rFonts w:ascii="Myriad Pro" w:hAnsi="Myriad Pro"/>
              </w:rPr>
            </w:pPr>
            <w:r>
              <w:rPr>
                <w:rFonts w:ascii="Myriad Pro" w:hAnsi="Myriad Pro"/>
              </w:rPr>
              <w:t>73</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06D3E294" w:rsidR="001D2A42" w:rsidRPr="001D2A42" w:rsidRDefault="00D97399"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14:paraId="34D994E2" w14:textId="104C33C4" w:rsidR="001D2A42" w:rsidRPr="001D2A42" w:rsidRDefault="00D97399"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1A3160BF" w14:textId="53581731" w:rsidR="001D2A42" w:rsidRPr="001D2A42" w:rsidRDefault="00D97399" w:rsidP="001D2A42">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FF887A9" w:rsidR="001D2A42" w:rsidRPr="001D2A42" w:rsidRDefault="00D97399" w:rsidP="001D2A42">
            <w:pPr>
              <w:jc w:val="center"/>
              <w:rPr>
                <w:rFonts w:ascii="Myriad Pro" w:hAnsi="Myriad Pro"/>
              </w:rPr>
            </w:pPr>
            <w:r>
              <w:rPr>
                <w:rFonts w:ascii="Myriad Pro" w:hAnsi="Myriad Pro"/>
              </w:rPr>
              <w:t>45</w:t>
            </w:r>
            <w:r w:rsidR="001D2A42" w:rsidRPr="001D2A42">
              <w:rPr>
                <w:rFonts w:ascii="Myriad Pro" w:hAnsi="Myriad Pro"/>
              </w:rPr>
              <w:t>%</w:t>
            </w:r>
          </w:p>
        </w:tc>
        <w:tc>
          <w:tcPr>
            <w:tcW w:w="1032" w:type="pct"/>
          </w:tcPr>
          <w:p w14:paraId="4E6A9991" w14:textId="236D003F" w:rsidR="001D2A42" w:rsidRPr="001D2A42" w:rsidRDefault="00D97399" w:rsidP="001D2A42">
            <w:pPr>
              <w:jc w:val="center"/>
              <w:rPr>
                <w:rFonts w:ascii="Myriad Pro" w:hAnsi="Myriad Pro"/>
              </w:rPr>
            </w:pPr>
            <w:r>
              <w:rPr>
                <w:rFonts w:ascii="Myriad Pro" w:hAnsi="Myriad Pro"/>
              </w:rPr>
              <w:t>60</w:t>
            </w:r>
            <w:r w:rsidR="001D2A42" w:rsidRPr="001D2A42">
              <w:rPr>
                <w:rFonts w:ascii="Myriad Pro" w:hAnsi="Myriad Pro"/>
              </w:rPr>
              <w:t>%</w:t>
            </w:r>
          </w:p>
        </w:tc>
        <w:tc>
          <w:tcPr>
            <w:tcW w:w="1029" w:type="pct"/>
          </w:tcPr>
          <w:p w14:paraId="6A92282A" w14:textId="48FA65A5" w:rsidR="001D2A42" w:rsidRPr="001D2A42" w:rsidRDefault="00D97399" w:rsidP="001D2A42">
            <w:pPr>
              <w:jc w:val="center"/>
              <w:rPr>
                <w:rFonts w:ascii="Myriad Pro" w:hAnsi="Myriad Pro"/>
              </w:rPr>
            </w:pPr>
            <w:r>
              <w:rPr>
                <w:rFonts w:ascii="Myriad Pro" w:hAnsi="Myriad Pro"/>
              </w:rPr>
              <w:t>42</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4CE2930" w:rsidR="001D2A42" w:rsidRPr="001D2A42" w:rsidRDefault="00D97399" w:rsidP="001D2A42">
            <w:pPr>
              <w:jc w:val="center"/>
              <w:rPr>
                <w:rFonts w:ascii="Myriad Pro" w:hAnsi="Myriad Pro"/>
              </w:rPr>
            </w:pPr>
            <w:r>
              <w:rPr>
                <w:rFonts w:ascii="Myriad Pro" w:hAnsi="Myriad Pro"/>
              </w:rPr>
              <w:t>38</w:t>
            </w:r>
            <w:r w:rsidR="001D2A42" w:rsidRPr="001D2A42">
              <w:rPr>
                <w:rFonts w:ascii="Myriad Pro" w:hAnsi="Myriad Pro"/>
              </w:rPr>
              <w:t>%</w:t>
            </w:r>
          </w:p>
        </w:tc>
        <w:tc>
          <w:tcPr>
            <w:tcW w:w="1032" w:type="pct"/>
          </w:tcPr>
          <w:p w14:paraId="4DCFF1BD" w14:textId="04005980" w:rsidR="001D2A42" w:rsidRPr="001D2A42" w:rsidRDefault="00D97399" w:rsidP="001D2A42">
            <w:pPr>
              <w:jc w:val="center"/>
              <w:rPr>
                <w:rFonts w:ascii="Myriad Pro" w:hAnsi="Myriad Pro"/>
              </w:rPr>
            </w:pPr>
            <w:r>
              <w:rPr>
                <w:rFonts w:ascii="Myriad Pro" w:hAnsi="Myriad Pro"/>
              </w:rPr>
              <w:t>37</w:t>
            </w:r>
            <w:r w:rsidR="001D2A42" w:rsidRPr="001D2A42">
              <w:rPr>
                <w:rFonts w:ascii="Myriad Pro" w:hAnsi="Myriad Pro"/>
              </w:rPr>
              <w:t>%</w:t>
            </w:r>
          </w:p>
        </w:tc>
        <w:tc>
          <w:tcPr>
            <w:tcW w:w="1029" w:type="pct"/>
          </w:tcPr>
          <w:p w14:paraId="3D79C231" w14:textId="7E62BC9D" w:rsidR="001D2A42" w:rsidRPr="001D2A42" w:rsidRDefault="00D97399" w:rsidP="001D2A42">
            <w:pPr>
              <w:jc w:val="center"/>
              <w:rPr>
                <w:rFonts w:ascii="Myriad Pro" w:hAnsi="Myriad Pro"/>
              </w:rPr>
            </w:pPr>
            <w:r>
              <w:rPr>
                <w:rFonts w:ascii="Myriad Pro" w:hAnsi="Myriad Pro"/>
              </w:rPr>
              <w:t>39</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293750F2" w14:textId="77777777" w:rsidR="001D2A42" w:rsidRDefault="00E7793B" w:rsidP="001D2A42">
            <w:pPr>
              <w:jc w:val="center"/>
              <w:rPr>
                <w:rFonts w:ascii="Myriad Pro" w:hAnsi="Myriad Pro"/>
              </w:rPr>
            </w:pPr>
            <w:r>
              <w:rPr>
                <w:rFonts w:ascii="Myriad Pro" w:hAnsi="Myriad Pro"/>
              </w:rPr>
              <w:t>20</w:t>
            </w:r>
            <w:r w:rsidR="001D2A42" w:rsidRPr="001D2A42">
              <w:rPr>
                <w:rFonts w:ascii="Myriad Pro" w:hAnsi="Myriad Pro"/>
              </w:rPr>
              <w:t>%</w:t>
            </w:r>
          </w:p>
          <w:p w14:paraId="058E32A1" w14:textId="30049543" w:rsidR="00E7793B" w:rsidRPr="001D2A42" w:rsidRDefault="00E7793B" w:rsidP="00E7793B">
            <w:pPr>
              <w:rPr>
                <w:rFonts w:ascii="Myriad Pro" w:hAnsi="Myriad Pro"/>
              </w:rPr>
            </w:pPr>
          </w:p>
        </w:tc>
        <w:tc>
          <w:tcPr>
            <w:tcW w:w="1032" w:type="pct"/>
          </w:tcPr>
          <w:p w14:paraId="2756762D" w14:textId="77777777" w:rsidR="001D2A42" w:rsidRDefault="00E7793B" w:rsidP="001D2A42">
            <w:pPr>
              <w:jc w:val="center"/>
              <w:rPr>
                <w:rFonts w:ascii="Myriad Pro" w:hAnsi="Myriad Pro"/>
              </w:rPr>
            </w:pPr>
            <w:r>
              <w:rPr>
                <w:rFonts w:ascii="Myriad Pro" w:hAnsi="Myriad Pro"/>
              </w:rPr>
              <w:t>19</w:t>
            </w:r>
            <w:r w:rsidR="001D2A42" w:rsidRPr="001D2A42">
              <w:rPr>
                <w:rFonts w:ascii="Myriad Pro" w:hAnsi="Myriad Pro"/>
              </w:rPr>
              <w:t>%</w:t>
            </w:r>
          </w:p>
          <w:p w14:paraId="3B38EE01" w14:textId="4252B5B4" w:rsidR="00E7793B" w:rsidRPr="001D2A42" w:rsidRDefault="00E7793B" w:rsidP="001D2A42">
            <w:pPr>
              <w:jc w:val="center"/>
              <w:rPr>
                <w:rFonts w:ascii="Myriad Pro" w:hAnsi="Myriad Pro"/>
              </w:rPr>
            </w:pPr>
          </w:p>
        </w:tc>
        <w:tc>
          <w:tcPr>
            <w:tcW w:w="1029" w:type="pct"/>
          </w:tcPr>
          <w:p w14:paraId="67DFBA7D" w14:textId="77777777" w:rsidR="001D2A42" w:rsidRDefault="00E7793B" w:rsidP="001D2A42">
            <w:pPr>
              <w:jc w:val="center"/>
              <w:rPr>
                <w:rFonts w:ascii="Myriad Pro" w:hAnsi="Myriad Pro"/>
              </w:rPr>
            </w:pPr>
            <w:r>
              <w:rPr>
                <w:rFonts w:ascii="Myriad Pro" w:hAnsi="Myriad Pro"/>
              </w:rPr>
              <w:t>22</w:t>
            </w:r>
            <w:r w:rsidR="001D2A42" w:rsidRPr="001D2A42">
              <w:rPr>
                <w:rFonts w:ascii="Myriad Pro" w:hAnsi="Myriad Pro"/>
              </w:rPr>
              <w:t>%</w:t>
            </w:r>
          </w:p>
          <w:p w14:paraId="120F79F4" w14:textId="73BF145C" w:rsidR="00E7793B" w:rsidRPr="001D2A42" w:rsidRDefault="00E7793B" w:rsidP="00E7793B">
            <w:pPr>
              <w:rPr>
                <w:rFonts w:ascii="Myriad Pro" w:hAnsi="Myriad Pro"/>
              </w:rPr>
            </w:pP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4DCE607D"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0F964601"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5700CB54"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24149676" w:rsidR="001D2A42" w:rsidRPr="001D2A42" w:rsidRDefault="00D97399" w:rsidP="001D2A42">
            <w:pPr>
              <w:jc w:val="center"/>
              <w:rPr>
                <w:rFonts w:ascii="Myriad Pro" w:hAnsi="Myriad Pro"/>
              </w:rPr>
            </w:pPr>
            <w:r>
              <w:rPr>
                <w:rFonts w:ascii="Myriad Pro" w:hAnsi="Myriad Pro"/>
              </w:rPr>
              <w:t>98</w:t>
            </w:r>
            <w:r w:rsidR="001D2A42" w:rsidRPr="001D2A42">
              <w:rPr>
                <w:rFonts w:ascii="Myriad Pro" w:hAnsi="Myriad Pro"/>
              </w:rPr>
              <w:t>%</w:t>
            </w:r>
          </w:p>
        </w:tc>
        <w:tc>
          <w:tcPr>
            <w:tcW w:w="1032" w:type="pct"/>
          </w:tcPr>
          <w:p w14:paraId="79189BFD" w14:textId="7436F9C7" w:rsidR="001D2A42" w:rsidRPr="001D2A42" w:rsidRDefault="00D97399" w:rsidP="001D2A42">
            <w:pPr>
              <w:jc w:val="center"/>
              <w:rPr>
                <w:rFonts w:ascii="Myriad Pro" w:hAnsi="Myriad Pro"/>
              </w:rPr>
            </w:pPr>
            <w:r>
              <w:rPr>
                <w:rFonts w:ascii="Myriad Pro" w:hAnsi="Myriad Pro"/>
              </w:rPr>
              <w:t>98</w:t>
            </w:r>
            <w:r w:rsidR="001D2A42" w:rsidRPr="001D2A42">
              <w:rPr>
                <w:rFonts w:ascii="Myriad Pro" w:hAnsi="Myriad Pro"/>
              </w:rPr>
              <w:t>%</w:t>
            </w:r>
          </w:p>
        </w:tc>
        <w:tc>
          <w:tcPr>
            <w:tcW w:w="1029" w:type="pct"/>
          </w:tcPr>
          <w:p w14:paraId="40253165" w14:textId="6B21BE67" w:rsidR="001D2A42" w:rsidRPr="001D2A42" w:rsidRDefault="00D97399" w:rsidP="001D2A42">
            <w:pPr>
              <w:jc w:val="center"/>
              <w:rPr>
                <w:rFonts w:ascii="Myriad Pro" w:hAnsi="Myriad Pro"/>
              </w:rPr>
            </w:pPr>
            <w:r>
              <w:rPr>
                <w:rFonts w:ascii="Myriad Pro" w:hAnsi="Myriad Pro"/>
              </w:rPr>
              <w:t>97</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40FE063A" w:rsidR="001D2A42" w:rsidRPr="001D2A42" w:rsidRDefault="005134A0" w:rsidP="001D2A42">
            <w:pPr>
              <w:jc w:val="center"/>
              <w:rPr>
                <w:rFonts w:ascii="Myriad Pro" w:hAnsi="Myriad Pro"/>
              </w:rPr>
            </w:pPr>
            <w:r>
              <w:rPr>
                <w:rFonts w:ascii="Myriad Pro" w:hAnsi="Myriad Pro"/>
              </w:rPr>
              <w:t>84</w:t>
            </w:r>
            <w:r w:rsidR="001D2A42" w:rsidRPr="001D2A42">
              <w:rPr>
                <w:rFonts w:ascii="Myriad Pro" w:hAnsi="Myriad Pro"/>
              </w:rPr>
              <w:t>%</w:t>
            </w:r>
          </w:p>
        </w:tc>
        <w:tc>
          <w:tcPr>
            <w:tcW w:w="1032" w:type="pct"/>
          </w:tcPr>
          <w:p w14:paraId="3821B32F" w14:textId="05834AE1" w:rsidR="001D2A42" w:rsidRPr="001D2A42" w:rsidRDefault="005134A0" w:rsidP="001D2A42">
            <w:pPr>
              <w:jc w:val="center"/>
              <w:rPr>
                <w:rFonts w:ascii="Myriad Pro" w:hAnsi="Myriad Pro"/>
              </w:rPr>
            </w:pPr>
            <w:r>
              <w:rPr>
                <w:rFonts w:ascii="Myriad Pro" w:hAnsi="Myriad Pro"/>
              </w:rPr>
              <w:t>75</w:t>
            </w:r>
            <w:r w:rsidR="001D2A42" w:rsidRPr="001D2A42">
              <w:rPr>
                <w:rFonts w:ascii="Myriad Pro" w:hAnsi="Myriad Pro"/>
              </w:rPr>
              <w:t>%</w:t>
            </w:r>
          </w:p>
        </w:tc>
        <w:tc>
          <w:tcPr>
            <w:tcW w:w="1029" w:type="pct"/>
          </w:tcPr>
          <w:p w14:paraId="7FE3E923" w14:textId="0CAE92C2" w:rsidR="001D2A42" w:rsidRPr="001D2A42" w:rsidRDefault="005134A0" w:rsidP="001D2A42">
            <w:pPr>
              <w:jc w:val="center"/>
              <w:rPr>
                <w:rFonts w:ascii="Myriad Pro" w:hAnsi="Myriad Pro"/>
              </w:rPr>
            </w:pPr>
            <w:r>
              <w:rPr>
                <w:rFonts w:ascii="Myriad Pro" w:hAnsi="Myriad Pro"/>
              </w:rPr>
              <w:t>85</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051D647B" w:rsidR="001D2A42" w:rsidRPr="001D2A42" w:rsidRDefault="005134A0" w:rsidP="001D2A42">
            <w:pPr>
              <w:jc w:val="center"/>
              <w:rPr>
                <w:rFonts w:ascii="Myriad Pro" w:hAnsi="Myriad Pro"/>
              </w:rPr>
            </w:pPr>
            <w:r>
              <w:rPr>
                <w:rFonts w:ascii="Myriad Pro" w:hAnsi="Myriad Pro"/>
              </w:rPr>
              <w:t>6</w:t>
            </w:r>
            <w:r w:rsidR="001D2A42" w:rsidRPr="001D2A42">
              <w:rPr>
                <w:rFonts w:ascii="Myriad Pro" w:hAnsi="Myriad Pro"/>
              </w:rPr>
              <w:t>%</w:t>
            </w:r>
          </w:p>
        </w:tc>
        <w:tc>
          <w:tcPr>
            <w:tcW w:w="1032" w:type="pct"/>
          </w:tcPr>
          <w:p w14:paraId="189A57FA" w14:textId="59C11843" w:rsidR="001D2A42" w:rsidRPr="001D2A42" w:rsidRDefault="005134A0" w:rsidP="001D2A42">
            <w:pPr>
              <w:jc w:val="center"/>
              <w:rPr>
                <w:rFonts w:ascii="Myriad Pro" w:hAnsi="Myriad Pro"/>
              </w:rPr>
            </w:pPr>
            <w:r>
              <w:rPr>
                <w:rFonts w:ascii="Myriad Pro" w:hAnsi="Myriad Pro"/>
              </w:rPr>
              <w:t>6</w:t>
            </w:r>
            <w:r w:rsidR="001D2A42" w:rsidRPr="001D2A42">
              <w:rPr>
                <w:rFonts w:ascii="Myriad Pro" w:hAnsi="Myriad Pro"/>
              </w:rPr>
              <w:t>%</w:t>
            </w:r>
          </w:p>
        </w:tc>
        <w:tc>
          <w:tcPr>
            <w:tcW w:w="1029" w:type="pct"/>
          </w:tcPr>
          <w:p w14:paraId="742DD94D" w14:textId="18B2561D" w:rsidR="001D2A42" w:rsidRPr="001D2A42" w:rsidRDefault="005134A0" w:rsidP="001D2A42">
            <w:pPr>
              <w:jc w:val="center"/>
              <w:rPr>
                <w:rFonts w:ascii="Myriad Pro" w:hAnsi="Myriad Pro"/>
              </w:rPr>
            </w:pPr>
            <w:r>
              <w:rPr>
                <w:rFonts w:ascii="Myriad Pro" w:hAnsi="Myriad Pro"/>
              </w:rPr>
              <w:t>5</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6ACCCB42" w:rsidR="001D2A42" w:rsidRDefault="00B56EE8" w:rsidP="001D2A42">
            <w:pPr>
              <w:jc w:val="center"/>
              <w:rPr>
                <w:rFonts w:ascii="Myriad Pro" w:hAnsi="Myriad Pro"/>
              </w:rPr>
            </w:pPr>
            <w:r>
              <w:rPr>
                <w:rFonts w:ascii="Myriad Pro" w:hAnsi="Myriad Pro"/>
              </w:rPr>
              <w:t>35</w:t>
            </w:r>
          </w:p>
          <w:p w14:paraId="2A5D2D26" w14:textId="77777777" w:rsidR="00776C9A" w:rsidRPr="001D2A42" w:rsidRDefault="00776C9A" w:rsidP="00776C9A">
            <w:pPr>
              <w:rPr>
                <w:rFonts w:ascii="Myriad Pro" w:hAnsi="Myriad Pro"/>
              </w:rPr>
            </w:pPr>
          </w:p>
        </w:tc>
        <w:tc>
          <w:tcPr>
            <w:tcW w:w="1032" w:type="pct"/>
            <w:vAlign w:val="center"/>
          </w:tcPr>
          <w:p w14:paraId="5399D80E" w14:textId="523B2B6F" w:rsidR="001D2A42" w:rsidRPr="001D2A42" w:rsidRDefault="00B56EE8" w:rsidP="001D2A42">
            <w:pPr>
              <w:jc w:val="center"/>
              <w:rPr>
                <w:rFonts w:ascii="Myriad Pro" w:hAnsi="Myriad Pro"/>
              </w:rPr>
            </w:pPr>
            <w:r>
              <w:rPr>
                <w:rFonts w:ascii="Myriad Pro" w:hAnsi="Myriad Pro"/>
              </w:rPr>
              <w:t>24</w:t>
            </w:r>
          </w:p>
        </w:tc>
        <w:tc>
          <w:tcPr>
            <w:tcW w:w="1029" w:type="pct"/>
            <w:vAlign w:val="center"/>
          </w:tcPr>
          <w:p w14:paraId="50027557" w14:textId="7EF680A6" w:rsidR="001D2A42" w:rsidRPr="001D2A42" w:rsidRDefault="00B56EE8" w:rsidP="001D2A42">
            <w:pPr>
              <w:jc w:val="center"/>
              <w:rPr>
                <w:rFonts w:ascii="Myriad Pro" w:hAnsi="Myriad Pro"/>
              </w:rPr>
            </w:pPr>
            <w:r>
              <w:rPr>
                <w:rFonts w:ascii="Myriad Pro" w:hAnsi="Myriad Pro"/>
              </w:rPr>
              <w:t>31</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53A4FE72" w:rsidR="001D2A42" w:rsidRPr="001D2A42" w:rsidRDefault="00F565C5" w:rsidP="001D2A42">
            <w:pPr>
              <w:jc w:val="center"/>
              <w:rPr>
                <w:rFonts w:ascii="Myriad Pro" w:hAnsi="Myriad Pro"/>
              </w:rPr>
            </w:pPr>
            <w:r>
              <w:rPr>
                <w:rFonts w:ascii="Myriad Pro" w:hAnsi="Myriad Pro"/>
              </w:rPr>
              <w:t>57</w:t>
            </w:r>
            <w:r w:rsidR="001D2A42" w:rsidRPr="001D2A42">
              <w:rPr>
                <w:rFonts w:ascii="Myriad Pro" w:hAnsi="Myriad Pro"/>
              </w:rPr>
              <w:t>%</w:t>
            </w:r>
          </w:p>
        </w:tc>
        <w:tc>
          <w:tcPr>
            <w:tcW w:w="1032" w:type="pct"/>
          </w:tcPr>
          <w:p w14:paraId="10C7E57B" w14:textId="5E7524FF" w:rsidR="001D2A42" w:rsidRPr="001D2A42" w:rsidRDefault="00F565C5" w:rsidP="001D2A42">
            <w:pPr>
              <w:jc w:val="center"/>
              <w:rPr>
                <w:rFonts w:ascii="Myriad Pro" w:hAnsi="Myriad Pro"/>
              </w:rPr>
            </w:pPr>
            <w:r>
              <w:rPr>
                <w:rFonts w:ascii="Myriad Pro" w:hAnsi="Myriad Pro"/>
              </w:rPr>
              <w:t>63</w:t>
            </w:r>
            <w:r w:rsidR="001D2A42" w:rsidRPr="001D2A42">
              <w:rPr>
                <w:rFonts w:ascii="Myriad Pro" w:hAnsi="Myriad Pro"/>
              </w:rPr>
              <w:t>%</w:t>
            </w:r>
          </w:p>
        </w:tc>
        <w:tc>
          <w:tcPr>
            <w:tcW w:w="1029" w:type="pct"/>
          </w:tcPr>
          <w:p w14:paraId="5FBB5269" w14:textId="19A8E0DA" w:rsidR="001D2A42" w:rsidRPr="001D2A42" w:rsidRDefault="00F565C5" w:rsidP="001D2A42">
            <w:pPr>
              <w:jc w:val="center"/>
              <w:rPr>
                <w:rFonts w:ascii="Myriad Pro" w:hAnsi="Myriad Pro"/>
              </w:rPr>
            </w:pPr>
            <w:r>
              <w:rPr>
                <w:rFonts w:ascii="Myriad Pro" w:hAnsi="Myriad Pro"/>
              </w:rPr>
              <w:t>56</w:t>
            </w:r>
            <w:r w:rsidR="001D2A42"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0FB078A8" w:rsidR="001D2A42" w:rsidRPr="001D2A42" w:rsidRDefault="00F565C5" w:rsidP="001D2A42">
            <w:pPr>
              <w:jc w:val="center"/>
              <w:rPr>
                <w:rFonts w:ascii="Myriad Pro" w:hAnsi="Myriad Pro"/>
              </w:rPr>
            </w:pPr>
            <w:r>
              <w:rPr>
                <w:rFonts w:ascii="Myriad Pro" w:hAnsi="Myriad Pro"/>
              </w:rPr>
              <w:t>43</w:t>
            </w:r>
            <w:r w:rsidR="001D2A42" w:rsidRPr="001D2A42">
              <w:rPr>
                <w:rFonts w:ascii="Myriad Pro" w:hAnsi="Myriad Pro"/>
              </w:rPr>
              <w:t>%</w:t>
            </w:r>
          </w:p>
        </w:tc>
        <w:tc>
          <w:tcPr>
            <w:tcW w:w="1032" w:type="pct"/>
          </w:tcPr>
          <w:p w14:paraId="3610487B" w14:textId="0CEE7E59" w:rsidR="001D2A42" w:rsidRPr="001D2A42" w:rsidRDefault="00F565C5" w:rsidP="001D2A42">
            <w:pPr>
              <w:jc w:val="center"/>
              <w:rPr>
                <w:rFonts w:ascii="Myriad Pro" w:hAnsi="Myriad Pro"/>
              </w:rPr>
            </w:pPr>
            <w:r>
              <w:rPr>
                <w:rFonts w:ascii="Myriad Pro" w:hAnsi="Myriad Pro"/>
              </w:rPr>
              <w:t>37</w:t>
            </w:r>
            <w:r w:rsidR="001D2A42" w:rsidRPr="001D2A42">
              <w:rPr>
                <w:rFonts w:ascii="Myriad Pro" w:hAnsi="Myriad Pro"/>
              </w:rPr>
              <w:t>%</w:t>
            </w:r>
          </w:p>
        </w:tc>
        <w:tc>
          <w:tcPr>
            <w:tcW w:w="1029" w:type="pct"/>
          </w:tcPr>
          <w:p w14:paraId="29B970E6" w14:textId="5BA3AEE3" w:rsidR="001D2A42" w:rsidRPr="001D2A42" w:rsidRDefault="00F565C5" w:rsidP="001D2A42">
            <w:pPr>
              <w:jc w:val="center"/>
              <w:rPr>
                <w:rFonts w:ascii="Myriad Pro" w:hAnsi="Myriad Pro"/>
              </w:rPr>
            </w:pPr>
            <w:r>
              <w:rPr>
                <w:rFonts w:ascii="Myriad Pro" w:hAnsi="Myriad Pro"/>
              </w:rPr>
              <w:t>44</w:t>
            </w:r>
            <w:r w:rsidR="001D2A42"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216E9A4E" w:rsidR="001D2A42" w:rsidRPr="001D2A42" w:rsidRDefault="00F565C5" w:rsidP="001D2A42">
            <w:pPr>
              <w:jc w:val="center"/>
              <w:rPr>
                <w:rFonts w:ascii="Myriad Pro" w:hAnsi="Myriad Pro"/>
              </w:rPr>
            </w:pPr>
            <w:r>
              <w:rPr>
                <w:rFonts w:ascii="Myriad Pro" w:hAnsi="Myriad Pro"/>
              </w:rPr>
              <w:t>81</w:t>
            </w:r>
            <w:r w:rsidR="001D2A42" w:rsidRPr="001D2A42">
              <w:rPr>
                <w:rFonts w:ascii="Myriad Pro" w:hAnsi="Myriad Pro"/>
              </w:rPr>
              <w:t>%</w:t>
            </w:r>
          </w:p>
        </w:tc>
        <w:tc>
          <w:tcPr>
            <w:tcW w:w="1032" w:type="pct"/>
          </w:tcPr>
          <w:p w14:paraId="51E34AF1" w14:textId="599031E6" w:rsidR="001D2A42" w:rsidRPr="001D2A42" w:rsidRDefault="00F565C5" w:rsidP="001D2A42">
            <w:pPr>
              <w:jc w:val="center"/>
              <w:rPr>
                <w:rFonts w:ascii="Myriad Pro" w:hAnsi="Myriad Pro"/>
              </w:rPr>
            </w:pPr>
            <w:r>
              <w:rPr>
                <w:rFonts w:ascii="Myriad Pro" w:hAnsi="Myriad Pro"/>
              </w:rPr>
              <w:t>82</w:t>
            </w:r>
            <w:r w:rsidR="001D2A42" w:rsidRPr="001D2A42">
              <w:rPr>
                <w:rFonts w:ascii="Myriad Pro" w:hAnsi="Myriad Pro"/>
              </w:rPr>
              <w:t>%</w:t>
            </w:r>
          </w:p>
        </w:tc>
        <w:tc>
          <w:tcPr>
            <w:tcW w:w="1029" w:type="pct"/>
          </w:tcPr>
          <w:p w14:paraId="17BED798" w14:textId="17B5A8E9" w:rsidR="001D2A42" w:rsidRPr="001D2A42" w:rsidRDefault="00F565C5" w:rsidP="001D2A42">
            <w:pPr>
              <w:jc w:val="center"/>
              <w:rPr>
                <w:rFonts w:ascii="Myriad Pro" w:hAnsi="Myriad Pro"/>
              </w:rPr>
            </w:pPr>
            <w:r>
              <w:rPr>
                <w:rFonts w:ascii="Myriad Pro" w:hAnsi="Myriad Pro"/>
              </w:rPr>
              <w:t>81</w:t>
            </w:r>
            <w:r w:rsidR="001D2A42"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6AD6E933" w:rsidR="001D2A42" w:rsidRPr="001D2A42" w:rsidRDefault="00F565C5" w:rsidP="001D2A42">
            <w:pPr>
              <w:jc w:val="center"/>
              <w:rPr>
                <w:rFonts w:ascii="Myriad Pro" w:hAnsi="Myriad Pro"/>
              </w:rPr>
            </w:pPr>
            <w:r>
              <w:rPr>
                <w:rFonts w:ascii="Myriad Pro" w:hAnsi="Myriad Pro"/>
              </w:rPr>
              <w:t>68</w:t>
            </w:r>
            <w:r w:rsidR="001D2A42" w:rsidRPr="001D2A42">
              <w:rPr>
                <w:rFonts w:ascii="Myriad Pro" w:hAnsi="Myriad Pro"/>
              </w:rPr>
              <w:t>%</w:t>
            </w:r>
          </w:p>
        </w:tc>
        <w:tc>
          <w:tcPr>
            <w:tcW w:w="1032" w:type="pct"/>
          </w:tcPr>
          <w:p w14:paraId="6C06D47B" w14:textId="6062D1AF" w:rsidR="001D2A42" w:rsidRPr="001D2A42" w:rsidRDefault="00F565C5" w:rsidP="001D2A42">
            <w:pPr>
              <w:jc w:val="center"/>
              <w:rPr>
                <w:rFonts w:ascii="Myriad Pro" w:hAnsi="Myriad Pro"/>
              </w:rPr>
            </w:pPr>
            <w:r>
              <w:rPr>
                <w:rFonts w:ascii="Myriad Pro" w:hAnsi="Myriad Pro"/>
              </w:rPr>
              <w:t>71</w:t>
            </w:r>
            <w:r w:rsidR="001D2A42" w:rsidRPr="001D2A42">
              <w:rPr>
                <w:rFonts w:ascii="Myriad Pro" w:hAnsi="Myriad Pro"/>
              </w:rPr>
              <w:t>%</w:t>
            </w:r>
          </w:p>
        </w:tc>
        <w:tc>
          <w:tcPr>
            <w:tcW w:w="1029" w:type="pct"/>
          </w:tcPr>
          <w:p w14:paraId="5D1260E7" w14:textId="6848ABF6" w:rsidR="001D2A42" w:rsidRPr="001D2A42" w:rsidRDefault="00F565C5" w:rsidP="001D2A42">
            <w:pPr>
              <w:jc w:val="center"/>
              <w:rPr>
                <w:rFonts w:ascii="Myriad Pro" w:hAnsi="Myriad Pro"/>
              </w:rPr>
            </w:pPr>
            <w:r>
              <w:rPr>
                <w:rFonts w:ascii="Myriad Pro" w:hAnsi="Myriad Pro"/>
              </w:rPr>
              <w:t>72</w:t>
            </w:r>
            <w:r w:rsidR="001D2A42"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5052F3A4" w:rsidR="001D2A42" w:rsidRPr="001D2A42" w:rsidRDefault="00B56EE8" w:rsidP="001D2A42">
            <w:pPr>
              <w:jc w:val="center"/>
              <w:rPr>
                <w:rFonts w:ascii="Myriad Pro" w:hAnsi="Myriad Pro"/>
              </w:rPr>
            </w:pPr>
            <w:r>
              <w:rPr>
                <w:rFonts w:ascii="Myriad Pro" w:hAnsi="Myriad Pro"/>
              </w:rPr>
              <w:t>3</w:t>
            </w:r>
            <w:r w:rsidR="001D2A42" w:rsidRPr="001D2A42">
              <w:rPr>
                <w:rFonts w:ascii="Myriad Pro" w:hAnsi="Myriad Pro"/>
              </w:rPr>
              <w:t>%</w:t>
            </w:r>
          </w:p>
        </w:tc>
        <w:tc>
          <w:tcPr>
            <w:tcW w:w="1032" w:type="pct"/>
          </w:tcPr>
          <w:p w14:paraId="6AFFD6AA" w14:textId="23D24DCB" w:rsidR="001D2A42" w:rsidRPr="001D2A42" w:rsidRDefault="00B56EE8" w:rsidP="001D2A42">
            <w:pPr>
              <w:jc w:val="center"/>
              <w:rPr>
                <w:rFonts w:ascii="Myriad Pro" w:hAnsi="Myriad Pro"/>
              </w:rPr>
            </w:pPr>
            <w:r>
              <w:rPr>
                <w:rFonts w:ascii="Myriad Pro" w:hAnsi="Myriad Pro"/>
              </w:rPr>
              <w:t>4</w:t>
            </w:r>
            <w:r w:rsidR="001D2A42" w:rsidRPr="001D2A42">
              <w:rPr>
                <w:rFonts w:ascii="Myriad Pro" w:hAnsi="Myriad Pro"/>
              </w:rPr>
              <w:t>%</w:t>
            </w:r>
          </w:p>
        </w:tc>
        <w:tc>
          <w:tcPr>
            <w:tcW w:w="1029" w:type="pct"/>
          </w:tcPr>
          <w:p w14:paraId="73DB22FA" w14:textId="48A85268" w:rsidR="001D2A42" w:rsidRPr="001D2A42" w:rsidRDefault="00B56EE8"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339DCC94" w:rsidR="001D2A42" w:rsidRPr="001D2A42" w:rsidRDefault="00F565C5" w:rsidP="001D2A42">
            <w:pPr>
              <w:jc w:val="center"/>
              <w:rPr>
                <w:rFonts w:ascii="Myriad Pro" w:hAnsi="Myriad Pro"/>
              </w:rPr>
            </w:pPr>
            <w:r>
              <w:rPr>
                <w:rFonts w:ascii="Myriad Pro" w:hAnsi="Myriad Pro"/>
              </w:rPr>
              <w:t>48</w:t>
            </w:r>
            <w:r w:rsidR="001D2A42" w:rsidRPr="001D2A42">
              <w:rPr>
                <w:rFonts w:ascii="Myriad Pro" w:hAnsi="Myriad Pro"/>
              </w:rPr>
              <w:t>%</w:t>
            </w:r>
          </w:p>
        </w:tc>
        <w:tc>
          <w:tcPr>
            <w:tcW w:w="1032" w:type="pct"/>
          </w:tcPr>
          <w:p w14:paraId="2538234F" w14:textId="2FD292E1" w:rsidR="001D2A42" w:rsidRPr="001D2A42" w:rsidRDefault="00F565C5" w:rsidP="001D2A42">
            <w:pPr>
              <w:jc w:val="center"/>
              <w:rPr>
                <w:rFonts w:ascii="Myriad Pro" w:hAnsi="Myriad Pro"/>
              </w:rPr>
            </w:pPr>
            <w:r>
              <w:rPr>
                <w:rFonts w:ascii="Myriad Pro" w:hAnsi="Myriad Pro"/>
              </w:rPr>
              <w:t>55</w:t>
            </w:r>
            <w:r w:rsidR="001D2A42" w:rsidRPr="001D2A42">
              <w:rPr>
                <w:rFonts w:ascii="Myriad Pro" w:hAnsi="Myriad Pro"/>
              </w:rPr>
              <w:t>%</w:t>
            </w:r>
          </w:p>
        </w:tc>
        <w:tc>
          <w:tcPr>
            <w:tcW w:w="1029" w:type="pct"/>
          </w:tcPr>
          <w:p w14:paraId="75AF6583" w14:textId="3228DB25" w:rsidR="001D2A42" w:rsidRPr="001D2A42" w:rsidRDefault="00F565C5" w:rsidP="001D2A42">
            <w:pPr>
              <w:jc w:val="center"/>
              <w:rPr>
                <w:rFonts w:ascii="Myriad Pro" w:hAnsi="Myriad Pro"/>
              </w:rPr>
            </w:pPr>
            <w:r>
              <w:rPr>
                <w:rFonts w:ascii="Myriad Pro" w:hAnsi="Myriad Pro"/>
              </w:rPr>
              <w:t>52</w:t>
            </w:r>
            <w:r w:rsidR="001D2A42"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322E2F3D" w:rsidR="001D2A42" w:rsidRPr="001D2A42" w:rsidRDefault="00B56EE8" w:rsidP="001D2A42">
            <w:pPr>
              <w:jc w:val="center"/>
              <w:rPr>
                <w:rFonts w:ascii="Myriad Pro" w:hAnsi="Myriad Pro"/>
              </w:rPr>
            </w:pPr>
            <w:r>
              <w:rPr>
                <w:rFonts w:ascii="Myriad Pro" w:hAnsi="Myriad Pro"/>
              </w:rPr>
              <w:t>71</w:t>
            </w:r>
            <w:r w:rsidR="001D2A42" w:rsidRPr="001D2A42">
              <w:rPr>
                <w:rFonts w:ascii="Myriad Pro" w:hAnsi="Myriad Pro"/>
              </w:rPr>
              <w:t>%</w:t>
            </w:r>
          </w:p>
        </w:tc>
        <w:tc>
          <w:tcPr>
            <w:tcW w:w="1032" w:type="pct"/>
          </w:tcPr>
          <w:p w14:paraId="54C5E0DD" w14:textId="77777777" w:rsidR="001D2A42" w:rsidRDefault="001D2A42" w:rsidP="001D2A42">
            <w:pPr>
              <w:jc w:val="center"/>
              <w:rPr>
                <w:rFonts w:ascii="Myriad Pro" w:hAnsi="Myriad Pro"/>
              </w:rPr>
            </w:pPr>
            <w:r w:rsidRPr="001D2A42">
              <w:rPr>
                <w:rFonts w:ascii="Myriad Pro" w:hAnsi="Myriad Pro"/>
              </w:rPr>
              <w:t>%</w:t>
            </w:r>
          </w:p>
          <w:p w14:paraId="0FD638E9" w14:textId="2BC73988" w:rsidR="00B56EE8" w:rsidRPr="001D2A42" w:rsidRDefault="00B56EE8" w:rsidP="001D2A42">
            <w:pPr>
              <w:jc w:val="center"/>
              <w:rPr>
                <w:rFonts w:ascii="Myriad Pro" w:hAnsi="Myriad Pro"/>
              </w:rPr>
            </w:pPr>
            <w:r>
              <w:rPr>
                <w:rFonts w:ascii="Myriad Pro" w:hAnsi="Myriad Pro"/>
              </w:rPr>
              <w:t>In progress</w:t>
            </w:r>
          </w:p>
        </w:tc>
        <w:tc>
          <w:tcPr>
            <w:tcW w:w="1029" w:type="pct"/>
          </w:tcPr>
          <w:p w14:paraId="041E777A" w14:textId="77777777" w:rsidR="001D2A42" w:rsidRDefault="001D2A42" w:rsidP="001D2A42">
            <w:pPr>
              <w:jc w:val="center"/>
              <w:rPr>
                <w:rFonts w:ascii="Myriad Pro" w:hAnsi="Myriad Pro"/>
              </w:rPr>
            </w:pPr>
            <w:r w:rsidRPr="001D2A42">
              <w:rPr>
                <w:rFonts w:ascii="Myriad Pro" w:hAnsi="Myriad Pro"/>
              </w:rPr>
              <w:t>%</w:t>
            </w:r>
          </w:p>
          <w:p w14:paraId="2851FD2A" w14:textId="0D7B37DF" w:rsidR="00B56EE8" w:rsidRPr="001D2A42" w:rsidRDefault="00B56EE8" w:rsidP="001D2A42">
            <w:pPr>
              <w:jc w:val="center"/>
              <w:rPr>
                <w:rFonts w:ascii="Myriad Pro" w:hAnsi="Myriad Pro"/>
              </w:rPr>
            </w:pPr>
            <w:r>
              <w:rPr>
                <w:rFonts w:ascii="Myriad Pro" w:hAnsi="Myriad Pro"/>
              </w:rPr>
              <w:t>In progress</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9FF5489" w:rsidR="001D2A42" w:rsidRPr="001D2A42" w:rsidRDefault="00B56EE8" w:rsidP="001D2A42">
            <w:pPr>
              <w:jc w:val="center"/>
              <w:rPr>
                <w:rFonts w:ascii="Myriad Pro" w:hAnsi="Myriad Pro"/>
              </w:rPr>
            </w:pPr>
            <w:r>
              <w:rPr>
                <w:rFonts w:ascii="Myriad Pro" w:hAnsi="Myriad Pro"/>
              </w:rPr>
              <w:t>15</w:t>
            </w:r>
            <w:r w:rsidR="001D2A42" w:rsidRPr="001D2A42">
              <w:rPr>
                <w:rFonts w:ascii="Myriad Pro" w:hAnsi="Myriad Pro"/>
              </w:rPr>
              <w:t>%</w:t>
            </w:r>
          </w:p>
        </w:tc>
        <w:tc>
          <w:tcPr>
            <w:tcW w:w="1032" w:type="pct"/>
          </w:tcPr>
          <w:p w14:paraId="6038CB87" w14:textId="77777777" w:rsidR="001D2A42" w:rsidRDefault="001D2A42" w:rsidP="001D2A42">
            <w:pPr>
              <w:jc w:val="center"/>
              <w:rPr>
                <w:rFonts w:ascii="Myriad Pro" w:hAnsi="Myriad Pro"/>
              </w:rPr>
            </w:pPr>
            <w:r w:rsidRPr="001D2A42">
              <w:rPr>
                <w:rFonts w:ascii="Myriad Pro" w:hAnsi="Myriad Pro"/>
              </w:rPr>
              <w:t>%</w:t>
            </w:r>
          </w:p>
          <w:p w14:paraId="2FB6AB90" w14:textId="69B8CEEF" w:rsidR="00B56EE8" w:rsidRPr="001D2A42" w:rsidRDefault="00B56EE8" w:rsidP="001D2A42">
            <w:pPr>
              <w:jc w:val="center"/>
              <w:rPr>
                <w:rFonts w:ascii="Myriad Pro" w:hAnsi="Myriad Pro"/>
              </w:rPr>
            </w:pPr>
            <w:r>
              <w:rPr>
                <w:rFonts w:ascii="Myriad Pro" w:hAnsi="Myriad Pro"/>
              </w:rPr>
              <w:t>In progress</w:t>
            </w:r>
          </w:p>
        </w:tc>
        <w:tc>
          <w:tcPr>
            <w:tcW w:w="1029" w:type="pct"/>
          </w:tcPr>
          <w:p w14:paraId="6A0C3479" w14:textId="77777777" w:rsidR="001D2A42" w:rsidRDefault="001D2A42" w:rsidP="001D2A42">
            <w:pPr>
              <w:jc w:val="center"/>
              <w:rPr>
                <w:rFonts w:ascii="Myriad Pro" w:hAnsi="Myriad Pro"/>
              </w:rPr>
            </w:pPr>
            <w:r w:rsidRPr="001D2A42">
              <w:rPr>
                <w:rFonts w:ascii="Myriad Pro" w:hAnsi="Myriad Pro"/>
              </w:rPr>
              <w:t>%</w:t>
            </w:r>
          </w:p>
          <w:p w14:paraId="0DE08ECE" w14:textId="64C92604" w:rsidR="00B56EE8" w:rsidRPr="001D2A42" w:rsidRDefault="00B56EE8" w:rsidP="001D2A42">
            <w:pPr>
              <w:jc w:val="center"/>
              <w:rPr>
                <w:rFonts w:ascii="Myriad Pro" w:hAnsi="Myriad Pro"/>
              </w:rPr>
            </w:pPr>
            <w:r>
              <w:rPr>
                <w:rFonts w:ascii="Myriad Pro" w:hAnsi="Myriad Pro"/>
              </w:rPr>
              <w:t>In progress</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6BD8BE5D" w:rsidR="001D2A42" w:rsidRPr="001D2A42" w:rsidRDefault="00B56EE8" w:rsidP="001D2A42">
            <w:pPr>
              <w:jc w:val="center"/>
              <w:rPr>
                <w:rFonts w:ascii="Myriad Pro" w:hAnsi="Myriad Pro"/>
              </w:rPr>
            </w:pPr>
            <w:r>
              <w:rPr>
                <w:rFonts w:ascii="Myriad Pro" w:hAnsi="Myriad Pro"/>
              </w:rPr>
              <w:t>77</w:t>
            </w:r>
            <w:r w:rsidR="001D2A42" w:rsidRPr="001D2A42">
              <w:rPr>
                <w:rFonts w:ascii="Myriad Pro" w:hAnsi="Myriad Pro"/>
              </w:rPr>
              <w:t>%</w:t>
            </w:r>
          </w:p>
        </w:tc>
        <w:tc>
          <w:tcPr>
            <w:tcW w:w="1032" w:type="pct"/>
          </w:tcPr>
          <w:p w14:paraId="65480A28" w14:textId="77777777" w:rsidR="001D2A42" w:rsidRDefault="001D2A42" w:rsidP="001D2A42">
            <w:pPr>
              <w:jc w:val="center"/>
              <w:rPr>
                <w:rFonts w:ascii="Myriad Pro" w:hAnsi="Myriad Pro"/>
              </w:rPr>
            </w:pPr>
            <w:r w:rsidRPr="001D2A42">
              <w:rPr>
                <w:rFonts w:ascii="Myriad Pro" w:hAnsi="Myriad Pro"/>
              </w:rPr>
              <w:t>%</w:t>
            </w:r>
          </w:p>
          <w:p w14:paraId="3FA79E87" w14:textId="0EC6FF57" w:rsidR="00B56EE8" w:rsidRPr="001D2A42" w:rsidRDefault="00B56EE8" w:rsidP="001D2A42">
            <w:pPr>
              <w:jc w:val="center"/>
              <w:rPr>
                <w:rFonts w:ascii="Myriad Pro" w:hAnsi="Myriad Pro"/>
              </w:rPr>
            </w:pPr>
            <w:r>
              <w:rPr>
                <w:rFonts w:ascii="Myriad Pro" w:hAnsi="Myriad Pro"/>
              </w:rPr>
              <w:t>In progress</w:t>
            </w:r>
          </w:p>
        </w:tc>
        <w:tc>
          <w:tcPr>
            <w:tcW w:w="1029" w:type="pct"/>
          </w:tcPr>
          <w:p w14:paraId="355C07DF" w14:textId="77777777" w:rsidR="001D2A42" w:rsidRDefault="001D2A42" w:rsidP="001D2A42">
            <w:pPr>
              <w:jc w:val="center"/>
              <w:rPr>
                <w:rFonts w:ascii="Myriad Pro" w:hAnsi="Myriad Pro"/>
              </w:rPr>
            </w:pPr>
            <w:r w:rsidRPr="001D2A42">
              <w:rPr>
                <w:rFonts w:ascii="Myriad Pro" w:hAnsi="Myriad Pro"/>
              </w:rPr>
              <w:t>%</w:t>
            </w:r>
          </w:p>
          <w:p w14:paraId="1C797018" w14:textId="7D99FDA4" w:rsidR="00B56EE8" w:rsidRPr="001D2A42" w:rsidRDefault="00B56EE8" w:rsidP="001D2A42">
            <w:pPr>
              <w:jc w:val="center"/>
              <w:rPr>
                <w:rFonts w:ascii="Myriad Pro" w:hAnsi="Myriad Pro"/>
              </w:rPr>
            </w:pPr>
            <w:r>
              <w:rPr>
                <w:rFonts w:ascii="Myriad Pro" w:hAnsi="Myriad Pro"/>
              </w:rPr>
              <w:t>In progress</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0CB72613" w:rsidR="00C30A7E" w:rsidRPr="001D2A42" w:rsidRDefault="00C93FDA" w:rsidP="001D2A42">
            <w:pPr>
              <w:jc w:val="center"/>
              <w:rPr>
                <w:rFonts w:ascii="Myriad Pro" w:hAnsi="Myriad Pro"/>
              </w:rPr>
            </w:pPr>
            <w:r>
              <w:rPr>
                <w:rFonts w:ascii="Myriad Pro" w:hAnsi="Myriad Pro"/>
              </w:rPr>
              <w:t>57%</w:t>
            </w:r>
          </w:p>
        </w:tc>
        <w:tc>
          <w:tcPr>
            <w:tcW w:w="1032" w:type="pct"/>
          </w:tcPr>
          <w:p w14:paraId="02BC4A05" w14:textId="7BE5824F" w:rsidR="00C30A7E" w:rsidRPr="001D2A42" w:rsidRDefault="00C93FDA" w:rsidP="001D2A42">
            <w:pPr>
              <w:jc w:val="center"/>
              <w:rPr>
                <w:rFonts w:ascii="Myriad Pro" w:hAnsi="Myriad Pro"/>
              </w:rPr>
            </w:pPr>
            <w:r>
              <w:rPr>
                <w:rFonts w:ascii="Myriad Pro" w:hAnsi="Myriad Pro"/>
              </w:rPr>
              <w:t>In progress</w:t>
            </w:r>
          </w:p>
        </w:tc>
        <w:tc>
          <w:tcPr>
            <w:tcW w:w="1029" w:type="pct"/>
          </w:tcPr>
          <w:p w14:paraId="0C705778" w14:textId="6E6F746A" w:rsidR="00C30A7E" w:rsidRPr="001D2A42" w:rsidRDefault="00C93FDA" w:rsidP="001D2A42">
            <w:pPr>
              <w:jc w:val="center"/>
              <w:rPr>
                <w:rFonts w:ascii="Myriad Pro" w:hAnsi="Myriad Pro"/>
              </w:rPr>
            </w:pPr>
            <w:r>
              <w:rPr>
                <w:rFonts w:ascii="Myriad Pro" w:hAnsi="Myriad Pro"/>
              </w:rPr>
              <w:t>In progress</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569A370A" w14:textId="667E6342" w:rsidR="00F44D5C" w:rsidRPr="005134A0" w:rsidRDefault="005134A0" w:rsidP="005134A0">
      <w:pPr>
        <w:spacing w:after="0" w:line="240" w:lineRule="auto"/>
        <w:rPr>
          <w:rFonts w:ascii="Myriad Pro" w:hAnsi="Myriad Pro"/>
        </w:rPr>
      </w:pPr>
      <w:r w:rsidRPr="005134A0">
        <w:rPr>
          <w:rFonts w:ascii="Myriad Pro" w:hAnsi="Myriad Pro"/>
        </w:rPr>
        <w:t xml:space="preserve">This data </w:t>
      </w:r>
      <w:proofErr w:type="gramStart"/>
      <w:r w:rsidRPr="005134A0">
        <w:rPr>
          <w:rFonts w:ascii="Myriad Pro" w:hAnsi="Myriad Pro"/>
        </w:rPr>
        <w:t>is compiled</w:t>
      </w:r>
      <w:proofErr w:type="gramEnd"/>
      <w:r w:rsidRPr="005134A0">
        <w:rPr>
          <w:rFonts w:ascii="Myriad Pro" w:hAnsi="Myriad Pro"/>
        </w:rPr>
        <w:t xml:space="preserve"> from an extract from </w:t>
      </w:r>
      <w:proofErr w:type="spellStart"/>
      <w:r w:rsidRPr="005134A0">
        <w:rPr>
          <w:rFonts w:ascii="Myriad Pro" w:hAnsi="Myriad Pro"/>
        </w:rPr>
        <w:t>CalPADS</w:t>
      </w:r>
      <w:proofErr w:type="spellEnd"/>
      <w:r w:rsidRPr="005134A0">
        <w:rPr>
          <w:rFonts w:ascii="Myriad Pro" w:hAnsi="Myriad Pro"/>
        </w:rPr>
        <w:t xml:space="preserve"> (California Department of Education’s data reporting system), the AV Union High School District’s student information system (PowerSchool) and student survey and follow-up contacts conducted by the DDE Academy.</w:t>
      </w: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5F32F6C7" w:rsidR="009A4071" w:rsidRPr="005134A0" w:rsidRDefault="005134A0" w:rsidP="005134A0">
      <w:pPr>
        <w:spacing w:after="0" w:line="240" w:lineRule="auto"/>
        <w:rPr>
          <w:rFonts w:ascii="Myriad Pro" w:hAnsi="Myriad Pro"/>
        </w:rPr>
      </w:pPr>
      <w:r w:rsidRPr="005134A0">
        <w:rPr>
          <w:rFonts w:ascii="Myriad Pro" w:hAnsi="Myriad Pro"/>
        </w:rPr>
        <w:t xml:space="preserve">Every student at Knight HS has a homeroom teacher who watches over him/her from 9th grade through graduation. An academic plan </w:t>
      </w:r>
      <w:proofErr w:type="gramStart"/>
      <w:r w:rsidRPr="005134A0">
        <w:rPr>
          <w:rFonts w:ascii="Myriad Pro" w:hAnsi="Myriad Pro"/>
        </w:rPr>
        <w:t>is made</w:t>
      </w:r>
      <w:proofErr w:type="gramEnd"/>
      <w:r w:rsidRPr="005134A0">
        <w:rPr>
          <w:rFonts w:ascii="Myriad Pro" w:hAnsi="Myriad Pro"/>
        </w:rPr>
        <w:t xml:space="preserve"> with students that takes into account their goals and how to reach them, as well as encourages students to reach beyond what they might deem possible. Mentors, both adult and peer, work with students to encourage participation in honors, AP, and articulated/dual-enrollment classes. The school has an open-access policy for all honors and AP courses allowing all interested students to enroll in the courses.  All academy students are encouraged to attempt honors and AP classes, and they </w:t>
      </w:r>
      <w:proofErr w:type="gramStart"/>
      <w:r w:rsidRPr="005134A0">
        <w:rPr>
          <w:rFonts w:ascii="Myriad Pro" w:hAnsi="Myriad Pro"/>
        </w:rPr>
        <w:t>have been embedded</w:t>
      </w:r>
      <w:proofErr w:type="gramEnd"/>
      <w:r w:rsidRPr="005134A0">
        <w:rPr>
          <w:rFonts w:ascii="Myriad Pro" w:hAnsi="Myriad Pro"/>
        </w:rPr>
        <w:t xml:space="preserve"> into integrated pathways for academy </w:t>
      </w:r>
      <w:r w:rsidRPr="005134A0">
        <w:rPr>
          <w:rFonts w:ascii="Myriad Pro" w:hAnsi="Myriad Pro"/>
        </w:rPr>
        <w:lastRenderedPageBreak/>
        <w:t xml:space="preserve">students making participation in them easier on students’ schedules. AP test fees </w:t>
      </w:r>
      <w:proofErr w:type="gramStart"/>
      <w:r w:rsidRPr="005134A0">
        <w:rPr>
          <w:rFonts w:ascii="Myriad Pro" w:hAnsi="Myriad Pro"/>
        </w:rPr>
        <w:t>are subsidized</w:t>
      </w:r>
      <w:proofErr w:type="gramEnd"/>
      <w:r w:rsidRPr="005134A0">
        <w:rPr>
          <w:rFonts w:ascii="Myriad Pro" w:hAnsi="Myriad Pro"/>
        </w:rPr>
        <w:t xml:space="preserve"> by the district so that students pay only $5 for AP tests. Regular tutoring </w:t>
      </w:r>
      <w:proofErr w:type="gramStart"/>
      <w:r w:rsidRPr="005134A0">
        <w:rPr>
          <w:rFonts w:ascii="Myriad Pro" w:hAnsi="Myriad Pro"/>
        </w:rPr>
        <w:t>is offered</w:t>
      </w:r>
      <w:proofErr w:type="gramEnd"/>
      <w:r w:rsidRPr="005134A0">
        <w:rPr>
          <w:rFonts w:ascii="Myriad Pro" w:hAnsi="Myriad Pro"/>
        </w:rPr>
        <w:t xml:space="preserve"> before and after school, and on Saturdays for all levels of students.</w:t>
      </w:r>
    </w:p>
    <w:p w14:paraId="40683BA6" w14:textId="15E5D8F3" w:rsidR="009A4071" w:rsidRPr="00096FFF" w:rsidRDefault="009A4071" w:rsidP="00096FFF">
      <w:pPr>
        <w:spacing w:after="0" w:line="240" w:lineRule="auto"/>
        <w:rPr>
          <w:rFonts w:ascii="Myriad Pro" w:hAnsi="Myriad Pro"/>
        </w:rPr>
      </w:pPr>
    </w:p>
    <w:p w14:paraId="023C3BA6" w14:textId="57611C7F" w:rsidR="005134A0"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xml:space="preserve">. integrated digital learning, virtual work based learning.)  </w:t>
      </w:r>
      <w:r w:rsidR="005134A0">
        <w:rPr>
          <w:rFonts w:ascii="Myriad Pro" w:hAnsi="Myriad Pro"/>
        </w:rPr>
        <w:br/>
      </w:r>
    </w:p>
    <w:p w14:paraId="5A1230F7" w14:textId="7693D698" w:rsidR="005134A0" w:rsidRPr="005134A0" w:rsidRDefault="005134A0" w:rsidP="005134A0">
      <w:pPr>
        <w:spacing w:after="0" w:line="240" w:lineRule="auto"/>
        <w:rPr>
          <w:rFonts w:ascii="Myriad Pro" w:hAnsi="Myriad Pro"/>
        </w:rPr>
      </w:pPr>
      <w:r w:rsidRPr="005134A0">
        <w:rPr>
          <w:rFonts w:ascii="Myriad Pro" w:hAnsi="Myriad Pro"/>
        </w:rPr>
        <w:t xml:space="preserve">Although the program is doing rather well in offering equitable access to students, in prior years the academy identified a potential issue with </w:t>
      </w:r>
      <w:r w:rsidR="00054B6D">
        <w:rPr>
          <w:rFonts w:ascii="Myriad Pro" w:hAnsi="Myriad Pro"/>
        </w:rPr>
        <w:t>non-traditional students</w:t>
      </w:r>
      <w:r w:rsidRPr="005134A0">
        <w:rPr>
          <w:rFonts w:ascii="Myriad Pro" w:hAnsi="Myriad Pro"/>
        </w:rPr>
        <w:t xml:space="preserve"> accessing it.  DDE has put in place a plan to address this gap and has begun to see encouraging results from it. The plan has included hiring of women teachers in engineering, bringing in professional women speakers from local industry to encourage young women in our program, holding events focused on young women in STEM, and incorporating projects that our young women have expressed interest in doing. These efforts, in concert with gender-sensitive marketing and recruitment efforts, have led to increasing numbers of young women joining the program, with the most encouraging data point being this year’s incoming 9th grade class showing 45% of students as young women; this </w:t>
      </w:r>
      <w:proofErr w:type="gramStart"/>
      <w:r w:rsidRPr="005134A0">
        <w:rPr>
          <w:rFonts w:ascii="Myriad Pro" w:hAnsi="Myriad Pro"/>
        </w:rPr>
        <w:t>is much improved</w:t>
      </w:r>
      <w:proofErr w:type="gramEnd"/>
      <w:r w:rsidRPr="005134A0">
        <w:rPr>
          <w:rFonts w:ascii="Myriad Pro" w:hAnsi="Myriad Pro"/>
        </w:rPr>
        <w:t xml:space="preserve"> over the 29% rate from a few years prior.</w:t>
      </w:r>
    </w:p>
    <w:p w14:paraId="06ED5F7B" w14:textId="77777777" w:rsidR="005134A0" w:rsidRPr="005134A0" w:rsidRDefault="005134A0" w:rsidP="005134A0">
      <w:pPr>
        <w:pStyle w:val="ListParagraph"/>
        <w:spacing w:after="0" w:line="240" w:lineRule="auto"/>
        <w:ind w:left="360"/>
        <w:rPr>
          <w:rFonts w:ascii="Myriad Pro" w:hAnsi="Myriad Pro"/>
        </w:rPr>
      </w:pPr>
    </w:p>
    <w:p w14:paraId="79C5288B" w14:textId="5B74ACCD" w:rsidR="00E51805" w:rsidRPr="005134A0" w:rsidRDefault="005134A0" w:rsidP="005134A0">
      <w:pPr>
        <w:spacing w:after="0" w:line="240" w:lineRule="auto"/>
        <w:rPr>
          <w:rFonts w:ascii="Myriad Pro" w:hAnsi="Myriad Pro"/>
        </w:rPr>
      </w:pPr>
      <w:r w:rsidRPr="005134A0">
        <w:rPr>
          <w:rFonts w:ascii="Myriad Pro" w:hAnsi="Myriad Pro"/>
        </w:rPr>
        <w:t xml:space="preserve">Other access gap strategies implemented in the program include providing Chromebooks to academy students that </w:t>
      </w:r>
      <w:proofErr w:type="gramStart"/>
      <w:r w:rsidRPr="005134A0">
        <w:rPr>
          <w:rFonts w:ascii="Myriad Pro" w:hAnsi="Myriad Pro"/>
        </w:rPr>
        <w:t>are checked-out</w:t>
      </w:r>
      <w:proofErr w:type="gramEnd"/>
      <w:r w:rsidRPr="005134A0">
        <w:rPr>
          <w:rFonts w:ascii="Myriad Pro" w:hAnsi="Myriad Pro"/>
        </w:rPr>
        <w:t xml:space="preserve"> for the school year. This allows them to access the district provided Google Suite, Princeton Review/tutor.com supports available in English and Spanish, Solid Professor online lessons, Khan Academy, </w:t>
      </w:r>
      <w:proofErr w:type="spellStart"/>
      <w:r w:rsidRPr="005134A0">
        <w:rPr>
          <w:rFonts w:ascii="Myriad Pro" w:hAnsi="Myriad Pro"/>
        </w:rPr>
        <w:t>Naviance</w:t>
      </w:r>
      <w:proofErr w:type="spellEnd"/>
      <w:r w:rsidRPr="005134A0">
        <w:rPr>
          <w:rFonts w:ascii="Myriad Pro" w:hAnsi="Myriad Pro"/>
        </w:rPr>
        <w:t xml:space="preserve"> planning tools, online gradebooks, and more. Students are also offered the PSAT </w:t>
      </w:r>
      <w:proofErr w:type="gramStart"/>
      <w:r w:rsidRPr="005134A0">
        <w:rPr>
          <w:rFonts w:ascii="Myriad Pro" w:hAnsi="Myriad Pro"/>
        </w:rPr>
        <w:t>for free</w:t>
      </w:r>
      <w:proofErr w:type="gramEnd"/>
      <w:r w:rsidRPr="005134A0">
        <w:rPr>
          <w:rFonts w:ascii="Myriad Pro" w:hAnsi="Myriad Pro"/>
        </w:rPr>
        <w:t xml:space="preserve">, along with district paid online test prep materials. The academy partners with Green 360 to offer industry mentors and virtual job shadow opportunities to students as well. In addition to these, all students in the district have access to classes through the Virtual Academy where they can supplement their regular schedule with AP classes, electives, or other courses that otherwise might not fit in their schedule or be outside of their transportation abilities. Lastly, DDE has built a top of the line </w:t>
      </w:r>
      <w:proofErr w:type="spellStart"/>
      <w:r w:rsidRPr="005134A0">
        <w:rPr>
          <w:rFonts w:ascii="Myriad Pro" w:hAnsi="Myriad Pro"/>
        </w:rPr>
        <w:t>MakerSpace</w:t>
      </w:r>
      <w:proofErr w:type="spellEnd"/>
      <w:r w:rsidRPr="005134A0">
        <w:rPr>
          <w:rFonts w:ascii="Myriad Pro" w:hAnsi="Myriad Pro"/>
        </w:rPr>
        <w:t xml:space="preserve"> that offers students the ability to come in after school and on Saturday to learn industry skills as they make innovative projects of their choosing. The space can be accessed in an open way to create unstructured </w:t>
      </w:r>
      <w:proofErr w:type="gramStart"/>
      <w:r w:rsidRPr="005134A0">
        <w:rPr>
          <w:rFonts w:ascii="Myriad Pro" w:hAnsi="Myriad Pro"/>
        </w:rPr>
        <w:t>projects</w:t>
      </w:r>
      <w:proofErr w:type="gramEnd"/>
      <w:r w:rsidRPr="005134A0">
        <w:rPr>
          <w:rFonts w:ascii="Myriad Pro" w:hAnsi="Myriad Pro"/>
        </w:rPr>
        <w:t xml:space="preserve"> as they desire, or formally as part of a team doing competitions related to drones, robotics, or </w:t>
      </w:r>
      <w:proofErr w:type="spellStart"/>
      <w:r w:rsidRPr="005134A0">
        <w:rPr>
          <w:rFonts w:ascii="Myriad Pro" w:hAnsi="Myriad Pro"/>
        </w:rPr>
        <w:t>SkillsUSA</w:t>
      </w:r>
      <w:proofErr w:type="spellEnd"/>
      <w:r w:rsidRPr="005134A0">
        <w:rPr>
          <w:rFonts w:ascii="Myriad Pro" w:hAnsi="Myriad Pro"/>
        </w:rPr>
        <w:t>.</w:t>
      </w:r>
      <w:r w:rsidR="000E1010" w:rsidRPr="005134A0">
        <w:rPr>
          <w:rFonts w:ascii="Myriad Pro" w:hAnsi="Myriad Pro"/>
        </w:rPr>
        <w:br/>
      </w:r>
    </w:p>
    <w:p w14:paraId="44D72207" w14:textId="5E61A866" w:rsidR="00D962F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7A69DCF2" w14:textId="2931F044" w:rsidR="00E51805" w:rsidRPr="00A45272" w:rsidRDefault="00054B6D" w:rsidP="00E51805">
      <w:pPr>
        <w:spacing w:after="0" w:line="240" w:lineRule="auto"/>
        <w:rPr>
          <w:rFonts w:ascii="Myriad Pro" w:hAnsi="Myriad Pro"/>
        </w:rPr>
      </w:pPr>
      <w:r w:rsidRPr="00054B6D">
        <w:rPr>
          <w:rFonts w:ascii="Myriad Pro" w:hAnsi="Myriad Pro"/>
        </w:rPr>
        <w:t>DDE teams present at feeder schools about program offerings, and p</w:t>
      </w:r>
      <w:r w:rsidR="004F1607">
        <w:rPr>
          <w:rFonts w:ascii="Myriad Pro" w:hAnsi="Myriad Pro"/>
        </w:rPr>
        <w:t xml:space="preserve">articipate in </w:t>
      </w:r>
      <w:r w:rsidRPr="00054B6D">
        <w:rPr>
          <w:rFonts w:ascii="Myriad Pro" w:hAnsi="Myriad Pro"/>
        </w:rPr>
        <w:t>regional events to provide demonstrations and information to the community.  For example, DDE has presented at the local “Celebrate America” event, Fair “Tech Expo,” Greater AV “</w:t>
      </w:r>
      <w:proofErr w:type="spellStart"/>
      <w:r w:rsidRPr="00054B6D">
        <w:rPr>
          <w:rFonts w:ascii="Myriad Pro" w:hAnsi="Myriad Pro"/>
        </w:rPr>
        <w:t>STEMPosium</w:t>
      </w:r>
      <w:proofErr w:type="spellEnd"/>
      <w:r w:rsidRPr="00054B6D">
        <w:rPr>
          <w:rFonts w:ascii="Myriad Pro" w:hAnsi="Myriad Pro"/>
        </w:rPr>
        <w:t>,” “Salute to Youth: Career Connection,” “College Information Night,” AVC’s “I’m Going to College,”  AVUHSD’s “Academy Information Nights,” and at both Greater AV Economic Alliance and AV Board of Trade luncheons. Notably, AVUHSD’s dependent</w:t>
      </w:r>
      <w:r w:rsidR="004F1607">
        <w:rPr>
          <w:rFonts w:ascii="Myriad Pro" w:hAnsi="Myriad Pro"/>
        </w:rPr>
        <w:t xml:space="preserve"> charter middle school, </w:t>
      </w:r>
      <w:r w:rsidRPr="00054B6D">
        <w:rPr>
          <w:rFonts w:ascii="Myriad Pro" w:hAnsi="Myriad Pro"/>
        </w:rPr>
        <w:t xml:space="preserve">Knight Preparatory Academy, </w:t>
      </w:r>
      <w:proofErr w:type="gramStart"/>
      <w:r w:rsidRPr="00054B6D">
        <w:rPr>
          <w:rFonts w:ascii="Myriad Pro" w:hAnsi="Myriad Pro"/>
        </w:rPr>
        <w:t>was founded</w:t>
      </w:r>
      <w:proofErr w:type="gramEnd"/>
      <w:r w:rsidRPr="00054B6D">
        <w:rPr>
          <w:rFonts w:ascii="Myriad Pro" w:hAnsi="Myriad Pro"/>
        </w:rPr>
        <w:t xml:space="preserve"> specifically to prepare students to proceed to advanced study in the DDE Academy.  On the same campus, its staff and students work closely with DDE on integrated projects.  DDE also participates in AVUHSD’s open enrollment process, allowing students from outside attendance boundaries to apply for open slots.  Further, the local AJCC presents to academy students about opportunities in AVC’s Airframe Fabrication p</w:t>
      </w:r>
      <w:r w:rsidR="004F1607">
        <w:rPr>
          <w:rFonts w:ascii="Myriad Pro" w:hAnsi="Myriad Pro"/>
        </w:rPr>
        <w:t>artnership with Northrop</w:t>
      </w:r>
      <w:r w:rsidRPr="00054B6D">
        <w:rPr>
          <w:rFonts w:ascii="Myriad Pro" w:hAnsi="Myriad Pro"/>
        </w:rPr>
        <w:t>, encouraging them to apply upon graduation.</w:t>
      </w:r>
      <w:r w:rsidR="000E1010" w:rsidRPr="00D962FB">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347EE1E3" w14:textId="68227C9B" w:rsidR="00E51805" w:rsidRPr="00D962FB" w:rsidRDefault="000E1010" w:rsidP="00E51805">
      <w:pPr>
        <w:spacing w:after="0" w:line="240" w:lineRule="auto"/>
        <w:rPr>
          <w:rFonts w:ascii="Myriad Pro" w:hAnsi="Myriad Pro"/>
        </w:rPr>
      </w:pPr>
      <w:r>
        <w:rPr>
          <w:rFonts w:ascii="Myriad Pro" w:hAnsi="Myriad Pro"/>
        </w:rPr>
        <w:br/>
      </w:r>
      <w:r w:rsidR="00D962FB" w:rsidRPr="00D962FB">
        <w:rPr>
          <w:rFonts w:ascii="Myriad Pro" w:hAnsi="Myriad Pro"/>
          <w:color w:val="000000"/>
        </w:rPr>
        <w:t xml:space="preserve">DDE students </w:t>
      </w:r>
      <w:proofErr w:type="gramStart"/>
      <w:r w:rsidR="00D962FB" w:rsidRPr="00D962FB">
        <w:rPr>
          <w:rFonts w:ascii="Myriad Pro" w:hAnsi="Myriad Pro"/>
          <w:color w:val="000000"/>
        </w:rPr>
        <w:t>are afforded</w:t>
      </w:r>
      <w:proofErr w:type="gramEnd"/>
      <w:r w:rsidR="00D962FB" w:rsidRPr="00D962FB">
        <w:rPr>
          <w:rFonts w:ascii="Myriad Pro" w:hAnsi="Myriad Pro"/>
          <w:color w:val="000000"/>
        </w:rPr>
        <w:t xml:space="preserve"> the opportunity to participate in a local </w:t>
      </w:r>
      <w:proofErr w:type="spellStart"/>
      <w:r w:rsidR="00D962FB" w:rsidRPr="00D962FB">
        <w:rPr>
          <w:rFonts w:ascii="Myriad Pro" w:hAnsi="Myriad Pro"/>
          <w:color w:val="000000"/>
        </w:rPr>
        <w:t>SkillsUSA</w:t>
      </w:r>
      <w:proofErr w:type="spellEnd"/>
      <w:r w:rsidR="00D962FB" w:rsidRPr="00D962FB">
        <w:rPr>
          <w:rFonts w:ascii="Myriad Pro" w:hAnsi="Myriad Pro"/>
          <w:color w:val="000000"/>
        </w:rPr>
        <w:t xml:space="preserve"> Chapter, developing and implementing leadership skills and reinforcing CTE Model Curriculum Standards and Career Preparation Standards.  In addition</w:t>
      </w:r>
      <w:proofErr w:type="gramStart"/>
      <w:r w:rsidR="00D962FB" w:rsidRPr="00D962FB">
        <w:rPr>
          <w:rFonts w:ascii="Myriad Pro" w:hAnsi="Myriad Pro"/>
          <w:color w:val="000000"/>
        </w:rPr>
        <w:t>,,</w:t>
      </w:r>
      <w:proofErr w:type="gramEnd"/>
      <w:r w:rsidR="00D962FB" w:rsidRPr="00D962FB">
        <w:rPr>
          <w:rFonts w:ascii="Myriad Pro" w:hAnsi="Myriad Pro"/>
          <w:color w:val="000000"/>
        </w:rPr>
        <w:t xml:space="preserve"> students compete in regional, state, and national events.</w:t>
      </w:r>
      <w:r w:rsidR="00446C72" w:rsidRPr="00D962FB">
        <w:rPr>
          <w:rFonts w:ascii="Myriad Pro" w:hAnsi="Myriad Pro"/>
          <w:color w:val="000000"/>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w:t>
      </w:r>
      <w:proofErr w:type="gramStart"/>
      <w:r w:rsidRPr="00A45272">
        <w:rPr>
          <w:rFonts w:ascii="Myriad Pro" w:hAnsi="Myriad Pro"/>
        </w:rPr>
        <w:t>is integrated</w:t>
      </w:r>
      <w:proofErr w:type="gramEnd"/>
      <w:r w:rsidRPr="00A45272">
        <w:rPr>
          <w:rFonts w:ascii="Myriad Pro" w:hAnsi="Myriad Pro"/>
        </w:rPr>
        <w:t xml:space="preserve"> into your program of study to support students’ completion of the program of study and entry into additional education/training and/or a successful career. </w:t>
      </w:r>
      <w:r w:rsidR="00EE1E9B" w:rsidRPr="00EE1E9B">
        <w:rPr>
          <w:rFonts w:ascii="Myriad Pro" w:hAnsi="Myriad Pro"/>
        </w:rPr>
        <w:t xml:space="preserve">Where applicable, describe the tools (individual career and academic plans, career exploration websites, etc.) that </w:t>
      </w:r>
      <w:proofErr w:type="gramStart"/>
      <w:r w:rsidR="00EE1E9B" w:rsidRPr="00EE1E9B">
        <w:rPr>
          <w:rFonts w:ascii="Myriad Pro" w:hAnsi="Myriad Pro"/>
        </w:rPr>
        <w:t>are provided</w:t>
      </w:r>
      <w:proofErr w:type="gramEnd"/>
      <w:r w:rsidR="00EE1E9B" w:rsidRPr="00EE1E9B">
        <w:rPr>
          <w:rFonts w:ascii="Myriad Pro" w:hAnsi="Myriad Pro"/>
        </w:rPr>
        <w:t xml:space="preserve">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27431C60" w14:textId="77777777" w:rsidR="00D962FB" w:rsidRPr="00D962FB" w:rsidRDefault="00D962FB" w:rsidP="00D962FB">
      <w:pPr>
        <w:spacing w:after="0" w:line="240" w:lineRule="auto"/>
        <w:rPr>
          <w:rFonts w:ascii="Myriad Pro" w:eastAsia="PT Sans" w:hAnsi="Myriad Pro" w:cs="PT Sans"/>
        </w:rPr>
      </w:pPr>
      <w:r w:rsidRPr="00D962FB">
        <w:rPr>
          <w:rFonts w:ascii="Myriad Pro" w:eastAsia="PT Sans" w:hAnsi="Myriad Pro" w:cs="PT Sans"/>
        </w:rPr>
        <w:t xml:space="preserve">The DDE Academy has a designated counselor to assist with student scheduling, review of student grades and support for at-risk students, as well as post-secondary readiness in the form of college and financial aid applications.  Likewise, the academy has a homeroom program for regular teacher interaction with students.  Each homeroom teacher tracks student academic plans, makes necessary interventions, and mentors students. The district has implemented the </w:t>
      </w:r>
      <w:proofErr w:type="spellStart"/>
      <w:r w:rsidRPr="00D962FB">
        <w:rPr>
          <w:rFonts w:ascii="Myriad Pro" w:eastAsia="PT Sans" w:hAnsi="Myriad Pro" w:cs="PT Sans"/>
        </w:rPr>
        <w:t>Naviance</w:t>
      </w:r>
      <w:proofErr w:type="spellEnd"/>
      <w:r w:rsidRPr="00D962FB">
        <w:rPr>
          <w:rFonts w:ascii="Myriad Pro" w:eastAsia="PT Sans" w:hAnsi="Myriad Pro" w:cs="PT Sans"/>
        </w:rPr>
        <w:t xml:space="preserve">/Family Connections online college and career readiness program for its students, allowing them to access a variety of tools (e.g., career assessment and strengths inventory, </w:t>
      </w:r>
      <w:proofErr w:type="spellStart"/>
      <w:r w:rsidRPr="00D962FB">
        <w:rPr>
          <w:rFonts w:ascii="Myriad Pro" w:eastAsia="PT Sans" w:hAnsi="Myriad Pro" w:cs="PT Sans"/>
        </w:rPr>
        <w:t>RoadTrip</w:t>
      </w:r>
      <w:proofErr w:type="spellEnd"/>
      <w:r w:rsidRPr="00D962FB">
        <w:rPr>
          <w:rFonts w:ascii="Myriad Pro" w:eastAsia="PT Sans" w:hAnsi="Myriad Pro" w:cs="PT Sans"/>
        </w:rPr>
        <w:t xml:space="preserve"> Nation videos, common application, financial aid resources, etc.) to prepare them for a wide variety of post-secondary options.  Students at each grade level review different modules within </w:t>
      </w:r>
      <w:proofErr w:type="spellStart"/>
      <w:r w:rsidRPr="00D962FB">
        <w:rPr>
          <w:rFonts w:ascii="Myriad Pro" w:eastAsia="PT Sans" w:hAnsi="Myriad Pro" w:cs="PT Sans"/>
        </w:rPr>
        <w:t>Naviance</w:t>
      </w:r>
      <w:proofErr w:type="spellEnd"/>
      <w:r w:rsidRPr="00D962FB">
        <w:rPr>
          <w:rFonts w:ascii="Myriad Pro" w:eastAsia="PT Sans" w:hAnsi="Myriad Pro" w:cs="PT Sans"/>
        </w:rPr>
        <w:t xml:space="preserve"> and complete assignments, as well as being able to investigate and track college and career interests through individualized plans. Our academy counselor meets regularly with students to monitor progress, answer questions, </w:t>
      </w:r>
      <w:proofErr w:type="spellStart"/>
      <w:r w:rsidRPr="00D962FB">
        <w:rPr>
          <w:rFonts w:ascii="Myriad Pro" w:eastAsia="PT Sans" w:hAnsi="Myriad Pro" w:cs="PT Sans"/>
        </w:rPr>
        <w:t>etc</w:t>
      </w:r>
      <w:proofErr w:type="spellEnd"/>
      <w:r w:rsidRPr="00D962FB">
        <w:rPr>
          <w:rFonts w:ascii="Myriad Pro" w:eastAsia="PT Sans" w:hAnsi="Myriad Pro" w:cs="PT Sans"/>
        </w:rPr>
        <w:t xml:space="preserve"> and does sessions with our students every Thursday after school to focus on scholarships. Also from our counseling </w:t>
      </w:r>
      <w:proofErr w:type="gramStart"/>
      <w:r w:rsidRPr="00D962FB">
        <w:rPr>
          <w:rFonts w:ascii="Myriad Pro" w:eastAsia="PT Sans" w:hAnsi="Myriad Pro" w:cs="PT Sans"/>
        </w:rPr>
        <w:t>office</w:t>
      </w:r>
      <w:proofErr w:type="gramEnd"/>
      <w:r w:rsidRPr="00D962FB">
        <w:rPr>
          <w:rFonts w:ascii="Myriad Pro" w:eastAsia="PT Sans" w:hAnsi="Myriad Pro" w:cs="PT Sans"/>
        </w:rPr>
        <w:t xml:space="preserve"> we have a specific career counselor who meets with our students to discuss career exploration, plan visits, and bring in classroom presenters. </w:t>
      </w:r>
    </w:p>
    <w:p w14:paraId="5DFF36DB" w14:textId="77777777" w:rsidR="00D962FB" w:rsidRDefault="00D962FB"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13F80E84" w:rsidR="00F47852" w:rsidRDefault="00F47852" w:rsidP="00D74E2F">
      <w:pPr>
        <w:spacing w:after="0" w:line="240" w:lineRule="auto"/>
        <w:rPr>
          <w:rFonts w:ascii="Myriad Pro" w:hAnsi="Myriad Pro"/>
          <w:b/>
          <w:color w:val="009AA6"/>
          <w:sz w:val="32"/>
        </w:rPr>
      </w:pPr>
    </w:p>
    <w:p w14:paraId="2E518A16" w14:textId="77777777" w:rsidR="00001A46" w:rsidRDefault="00001A46"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w:t>
      </w:r>
      <w:proofErr w:type="gramStart"/>
      <w:r w:rsidRPr="00A45272">
        <w:rPr>
          <w:rFonts w:ascii="Myriad Pro" w:hAnsi="Myriad Pro"/>
        </w:rPr>
        <w:t>are academically and technically prepared</w:t>
      </w:r>
      <w:proofErr w:type="gramEnd"/>
      <w:r w:rsidRPr="00A45272">
        <w:rPr>
          <w:rFonts w:ascii="Myriad Pro" w:hAnsi="Myriad Pro"/>
        </w:rPr>
        <w:t xml:space="preserve">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1B972682" w14:textId="77777777" w:rsidR="00F47852" w:rsidRDefault="00F47852" w:rsidP="00A45272">
      <w:pPr>
        <w:spacing w:after="0" w:line="240" w:lineRule="auto"/>
        <w:rPr>
          <w:rFonts w:ascii="Myriad Pro" w:hAnsi="Myriad Pro"/>
        </w:rPr>
      </w:pPr>
    </w:p>
    <w:p w14:paraId="2FD0485A"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 xml:space="preserve">The DDE Academy </w:t>
      </w:r>
      <w:proofErr w:type="gramStart"/>
      <w:r w:rsidRPr="00242ED0">
        <w:rPr>
          <w:rFonts w:ascii="Myriad Pro" w:hAnsi="Myriad Pro"/>
        </w:rPr>
        <w:t>was established</w:t>
      </w:r>
      <w:proofErr w:type="gramEnd"/>
      <w:r w:rsidRPr="00242ED0">
        <w:rPr>
          <w:rFonts w:ascii="Myriad Pro" w:hAnsi="Myriad Pro"/>
        </w:rPr>
        <w:t xml:space="preserve"> to meet the nation’s challenge to increase numbers of students in STEM fields and meet the region’s labor market demand. The academy’s unique approach was based on the premise that if students had a platform to create and design work based on their individual </w:t>
      </w:r>
      <w:proofErr w:type="gramStart"/>
      <w:r w:rsidRPr="00242ED0">
        <w:rPr>
          <w:rFonts w:ascii="Myriad Pro" w:hAnsi="Myriad Pro"/>
        </w:rPr>
        <w:t>interests,</w:t>
      </w:r>
      <w:proofErr w:type="gramEnd"/>
      <w:r w:rsidRPr="00242ED0">
        <w:rPr>
          <w:rFonts w:ascii="Myriad Pro" w:hAnsi="Myriad Pro"/>
        </w:rPr>
        <w:t xml:space="preserve"> STEM education would become more relevant to them.  The focus of the DDE Academy </w:t>
      </w:r>
      <w:proofErr w:type="gramStart"/>
      <w:r w:rsidRPr="00242ED0">
        <w:rPr>
          <w:rFonts w:ascii="Myriad Pro" w:hAnsi="Myriad Pro"/>
        </w:rPr>
        <w:t>is reflected</w:t>
      </w:r>
      <w:proofErr w:type="gramEnd"/>
      <w:r w:rsidRPr="00242ED0">
        <w:rPr>
          <w:rFonts w:ascii="Myriad Pro" w:hAnsi="Myriad Pro"/>
        </w:rPr>
        <w:t xml:space="preserve"> in the need to address the economic development of the Antelope Valley by creating and sustaining “home-grown” STEM workers beginning at the secondary level and continuing through a range of post-secondary options, from certificates to post-baccalaureate degrees.   </w:t>
      </w:r>
    </w:p>
    <w:p w14:paraId="647483ED" w14:textId="1D331B47" w:rsidR="00242ED0" w:rsidRPr="00242ED0" w:rsidRDefault="00242ED0" w:rsidP="00242ED0">
      <w:pPr>
        <w:spacing w:after="0" w:line="240" w:lineRule="auto"/>
        <w:rPr>
          <w:rFonts w:ascii="Myriad Pro" w:hAnsi="Myriad Pro"/>
        </w:rPr>
      </w:pPr>
      <w:r w:rsidRPr="00242ED0">
        <w:rPr>
          <w:rFonts w:ascii="Myriad Pro" w:hAnsi="Myriad Pro"/>
        </w:rPr>
        <w:t xml:space="preserve">The region, located in northern-most Los Angeles County, is home to aerospace and research entities such as Northrop Grumman, Edwards AFB, Air Force Research Laboratory (AFRL) Propulsion Directorate, Lockheed Martin, NASA AFRC, and tenants at the Mojave Air and Spaceport including The Spaceship Company and Virgin Galactic.  In addition, the area has attracted numbers </w:t>
      </w:r>
      <w:proofErr w:type="gramStart"/>
      <w:r w:rsidRPr="00242ED0">
        <w:rPr>
          <w:rFonts w:ascii="Myriad Pro" w:hAnsi="Myriad Pro"/>
        </w:rPr>
        <w:t xml:space="preserve">of  </w:t>
      </w:r>
      <w:r>
        <w:rPr>
          <w:rFonts w:ascii="Myriad Pro" w:hAnsi="Myriad Pro"/>
        </w:rPr>
        <w:t>s</w:t>
      </w:r>
      <w:r w:rsidRPr="00242ED0">
        <w:rPr>
          <w:rFonts w:ascii="Myriad Pro" w:hAnsi="Myriad Pro"/>
        </w:rPr>
        <w:t>ustainable</w:t>
      </w:r>
      <w:proofErr w:type="gramEnd"/>
      <w:r w:rsidRPr="00242ED0">
        <w:rPr>
          <w:rFonts w:ascii="Myriad Pro" w:hAnsi="Myriad Pro"/>
        </w:rPr>
        <w:t xml:space="preserve">/renewable energy businesses in solar and wind technologies. Each of these industries </w:t>
      </w:r>
      <w:proofErr w:type="gramStart"/>
      <w:r w:rsidRPr="00242ED0">
        <w:rPr>
          <w:rFonts w:ascii="Myriad Pro" w:hAnsi="Myriad Pro"/>
        </w:rPr>
        <w:t>is challenged</w:t>
      </w:r>
      <w:proofErr w:type="gramEnd"/>
      <w:r w:rsidRPr="00242ED0">
        <w:rPr>
          <w:rFonts w:ascii="Myriad Pro" w:hAnsi="Myriad Pro"/>
        </w:rPr>
        <w:t xml:space="preserve"> to attract and retain highly skilled and educated workers due to the relative remoteness and desert climate of the area. Likewise, the “Silver Tsunami” of the aging workforce in these disciplines over the last decade necessitates an increased focus on developing a larger pipeline of future workers who are eligible for employment in these positions.  It </w:t>
      </w:r>
      <w:proofErr w:type="gramStart"/>
      <w:r w:rsidRPr="00242ED0">
        <w:rPr>
          <w:rFonts w:ascii="Myriad Pro" w:hAnsi="Myriad Pro"/>
        </w:rPr>
        <w:t>was</w:t>
      </w:r>
      <w:proofErr w:type="gramEnd"/>
      <w:r w:rsidRPr="00242ED0">
        <w:rPr>
          <w:rFonts w:ascii="Myriad Pro" w:hAnsi="Myriad Pro"/>
        </w:rPr>
        <w:t xml:space="preserve"> important </w:t>
      </w:r>
      <w:proofErr w:type="gramStart"/>
      <w:r w:rsidRPr="00242ED0">
        <w:rPr>
          <w:rFonts w:ascii="Myriad Pro" w:hAnsi="Myriad Pro"/>
        </w:rPr>
        <w:t>that this need be addressed</w:t>
      </w:r>
      <w:proofErr w:type="gramEnd"/>
      <w:r w:rsidRPr="00242ED0">
        <w:rPr>
          <w:rFonts w:ascii="Myriad Pro" w:hAnsi="Myriad Pro"/>
        </w:rPr>
        <w:t xml:space="preserve"> through creating a learning community using strategies to engage students who might not be identified as interested in STEM to pursue these career opportunities through rigorous and relevant instruction that was both innovative and challenging.   </w:t>
      </w:r>
    </w:p>
    <w:p w14:paraId="64F61621"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 xml:space="preserve">DDE students are prepared for post-secondary options through rigorous, integrated core academic and elective courses, including Advanced Placement and </w:t>
      </w:r>
      <w:proofErr w:type="gramStart"/>
      <w:r w:rsidRPr="00242ED0">
        <w:rPr>
          <w:rFonts w:ascii="Myriad Pro" w:hAnsi="Myriad Pro"/>
        </w:rPr>
        <w:t>those receiving articulation credit</w:t>
      </w:r>
      <w:proofErr w:type="gramEnd"/>
      <w:r w:rsidRPr="00242ED0">
        <w:rPr>
          <w:rFonts w:ascii="Myriad Pro" w:hAnsi="Myriad Pro"/>
        </w:rPr>
        <w:t xml:space="preserve"> with colleges, and a high-quality CTE sequence of PLTW engineering classes.  Further, students </w:t>
      </w:r>
      <w:proofErr w:type="gramStart"/>
      <w:r w:rsidRPr="00242ED0">
        <w:rPr>
          <w:rFonts w:ascii="Myriad Pro" w:hAnsi="Myriad Pro"/>
        </w:rPr>
        <w:t>are provided</w:t>
      </w:r>
      <w:proofErr w:type="gramEnd"/>
      <w:r w:rsidRPr="00242ED0">
        <w:rPr>
          <w:rFonts w:ascii="Myriad Pro" w:hAnsi="Myriad Pro"/>
        </w:rPr>
        <w:t xml:space="preserve"> AVID strategies embedded in each of their courses.</w:t>
      </w:r>
    </w:p>
    <w:p w14:paraId="4FBBD391" w14:textId="77777777" w:rsidR="00242ED0" w:rsidRPr="00242ED0" w:rsidRDefault="00242ED0" w:rsidP="00001A46">
      <w:pPr>
        <w:spacing w:after="0" w:line="240" w:lineRule="auto"/>
        <w:ind w:firstLine="720"/>
        <w:rPr>
          <w:rFonts w:ascii="Myriad Pro" w:hAnsi="Myriad Pro"/>
        </w:rPr>
      </w:pPr>
      <w:proofErr w:type="gramStart"/>
      <w:r w:rsidRPr="00242ED0">
        <w:rPr>
          <w:rFonts w:ascii="Myriad Pro" w:hAnsi="Myriad Pro"/>
        </w:rPr>
        <w:t>Regional employers and post-secondary representatives from Antelope Valley College (AVC) and Cal State Long Beach AV Engineering Program (CSULB-AVEP) have been consistently involved in the academy’s operations, from annual advisory committee meetings addressing workforce development needs to active participation in assisting with integrated projects which implement real-world skills and knowledge, mentoring students, and providing work-based learning opportunities such as guest speakers, field trips, job shadowing, and internships, as well as offering college scholarships and employment in some cases.</w:t>
      </w:r>
      <w:proofErr w:type="gramEnd"/>
    </w:p>
    <w:p w14:paraId="73B04ADF"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 xml:space="preserve">Among the local post-secondary options available to students include engineering associate’s degree courses at AVC,  a transfer degree completion program in mechanical or electrical engineering at the ABET-accredited CSULB-AVEP center, a nationally-recognized Airframe Fabrication and Assembly certificate program in partnership between AVC and Northrop Grumman, as well as the cutting-edge Airframe Manufacturing Technology baccalaureate program at AVC.  In addition to these, </w:t>
      </w:r>
      <w:r w:rsidRPr="00242ED0">
        <w:rPr>
          <w:rFonts w:ascii="Myriad Pro" w:hAnsi="Myriad Pro"/>
        </w:rPr>
        <w:lastRenderedPageBreak/>
        <w:t xml:space="preserve">DDE graduates </w:t>
      </w:r>
      <w:proofErr w:type="gramStart"/>
      <w:r w:rsidRPr="00242ED0">
        <w:rPr>
          <w:rFonts w:ascii="Myriad Pro" w:hAnsi="Myriad Pro"/>
        </w:rPr>
        <w:t>are accepted</w:t>
      </w:r>
      <w:proofErr w:type="gramEnd"/>
      <w:r w:rsidRPr="00242ED0">
        <w:rPr>
          <w:rFonts w:ascii="Myriad Pro" w:hAnsi="Myriad Pro"/>
        </w:rPr>
        <w:t xml:space="preserve"> at highly competitive universities and colleges around the nation, including MIT, Stanford, Harvard, and almost all University of California campuses. </w:t>
      </w:r>
    </w:p>
    <w:p w14:paraId="10AD0266" w14:textId="77777777" w:rsidR="00F47852" w:rsidRDefault="00F47852"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4102E142" w14:textId="77777777" w:rsidTr="00F81FB2">
        <w:tc>
          <w:tcPr>
            <w:tcW w:w="4680" w:type="dxa"/>
          </w:tcPr>
          <w:p w14:paraId="19217AF3" w14:textId="77777777" w:rsidR="000B7607" w:rsidRPr="000B7607" w:rsidRDefault="000B7607" w:rsidP="000B7607">
            <w:pPr>
              <w:rPr>
                <w:b/>
              </w:rPr>
            </w:pPr>
            <w:r>
              <w:rPr>
                <w:b/>
              </w:rPr>
              <w:t xml:space="preserve">Standard Types </w:t>
            </w:r>
          </w:p>
        </w:tc>
        <w:tc>
          <w:tcPr>
            <w:tcW w:w="4670"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F81FB2" w14:paraId="3D0BB453" w14:textId="77777777" w:rsidTr="00F81FB2">
        <w:tc>
          <w:tcPr>
            <w:tcW w:w="4680" w:type="dxa"/>
          </w:tcPr>
          <w:p w14:paraId="268877B5" w14:textId="77777777" w:rsidR="00F81FB2" w:rsidRDefault="00F81FB2" w:rsidP="00F81FB2">
            <w:r>
              <w:t>Academic Standards</w:t>
            </w:r>
          </w:p>
        </w:tc>
        <w:tc>
          <w:tcPr>
            <w:tcW w:w="4670" w:type="dxa"/>
          </w:tcPr>
          <w:p w14:paraId="302CAD93" w14:textId="10676451" w:rsidR="00F81FB2" w:rsidRPr="00F81FB2" w:rsidRDefault="00F81FB2" w:rsidP="00F81FB2">
            <w:pPr>
              <w:rPr>
                <w:rFonts w:ascii="Myriad Pro" w:hAnsi="Myriad Pro"/>
                <w:b/>
                <w:color w:val="009AA6"/>
                <w:sz w:val="32"/>
              </w:rPr>
            </w:pPr>
            <w:r w:rsidRPr="00F81FB2">
              <w:rPr>
                <w:rFonts w:ascii="Myriad Pro" w:eastAsia="PT Sans" w:hAnsi="Myriad Pro" w:cs="PT Sans"/>
              </w:rPr>
              <w:t>California-adopted Common Core State Standards and Next Generation Science Standards; California state standards for English Language Development, social science, world languages, visual and performing arts, and other core academic subjects are implemented in all core academy (secondary) courses.</w:t>
            </w:r>
          </w:p>
        </w:tc>
      </w:tr>
      <w:tr w:rsidR="00F81FB2" w14:paraId="59F3D72A" w14:textId="77777777" w:rsidTr="00F81FB2">
        <w:tc>
          <w:tcPr>
            <w:tcW w:w="4680" w:type="dxa"/>
          </w:tcPr>
          <w:p w14:paraId="0511986A" w14:textId="77777777" w:rsidR="00F81FB2" w:rsidRDefault="00F81FB2" w:rsidP="00F81FB2">
            <w:r>
              <w:t>Career Cluster or Technical Standards</w:t>
            </w:r>
          </w:p>
        </w:tc>
        <w:tc>
          <w:tcPr>
            <w:tcW w:w="4670" w:type="dxa"/>
          </w:tcPr>
          <w:p w14:paraId="15758ECC" w14:textId="324CC676" w:rsidR="00F81FB2" w:rsidRPr="00F81FB2" w:rsidRDefault="00F81FB2" w:rsidP="00F81FB2">
            <w:pPr>
              <w:rPr>
                <w:rFonts w:ascii="Myriad Pro" w:hAnsi="Myriad Pro"/>
                <w:b/>
                <w:color w:val="009AA6"/>
                <w:sz w:val="32"/>
              </w:rPr>
            </w:pPr>
            <w:r w:rsidRPr="00F81FB2">
              <w:rPr>
                <w:rFonts w:ascii="Myriad Pro" w:eastAsia="PT Sans" w:hAnsi="Myriad Pro" w:cs="PT Sans"/>
              </w:rPr>
              <w:t xml:space="preserve">California Model Curriculum Standards for Career-Technical Education, particularly in the Engineering and Architecture industry sector, </w:t>
            </w:r>
            <w:proofErr w:type="gramStart"/>
            <w:r w:rsidRPr="00F81FB2">
              <w:rPr>
                <w:rFonts w:ascii="Myriad Pro" w:eastAsia="PT Sans" w:hAnsi="Myriad Pro" w:cs="PT Sans"/>
              </w:rPr>
              <w:t>are implemented</w:t>
            </w:r>
            <w:proofErr w:type="gramEnd"/>
            <w:r w:rsidRPr="00F81FB2">
              <w:rPr>
                <w:rFonts w:ascii="Myriad Pro" w:eastAsia="PT Sans" w:hAnsi="Myriad Pro" w:cs="PT Sans"/>
              </w:rPr>
              <w:t xml:space="preserve"> in Introduction to Engineering Design, Principles of Engineering, Digital Electronics, Aerospace Engineering, and Engineering Development and Design courses at the secondary level.</w:t>
            </w:r>
          </w:p>
        </w:tc>
      </w:tr>
      <w:tr w:rsidR="00F81FB2" w14:paraId="74780B20" w14:textId="77777777" w:rsidTr="00F81FB2">
        <w:tc>
          <w:tcPr>
            <w:tcW w:w="4680" w:type="dxa"/>
          </w:tcPr>
          <w:p w14:paraId="7A9242CA" w14:textId="77777777" w:rsidR="00F81FB2" w:rsidRDefault="00F81FB2" w:rsidP="00F81FB2">
            <w:r>
              <w:t xml:space="preserve">Employability Standards </w:t>
            </w:r>
          </w:p>
        </w:tc>
        <w:tc>
          <w:tcPr>
            <w:tcW w:w="4670" w:type="dxa"/>
          </w:tcPr>
          <w:p w14:paraId="5D8939B7" w14:textId="6CCC6C59" w:rsidR="00F81FB2" w:rsidRPr="00F81FB2" w:rsidRDefault="00F81FB2" w:rsidP="00F81FB2">
            <w:pPr>
              <w:rPr>
                <w:rFonts w:ascii="Myriad Pro" w:hAnsi="Myriad Pro"/>
                <w:b/>
                <w:color w:val="009AA6"/>
                <w:sz w:val="32"/>
              </w:rPr>
            </w:pPr>
            <w:r w:rsidRPr="00F81FB2">
              <w:rPr>
                <w:rFonts w:ascii="Myriad Pro" w:eastAsia="PT Sans" w:hAnsi="Myriad Pro" w:cs="PT Sans"/>
              </w:rPr>
              <w:t xml:space="preserve">California Model Curriculum Standards for Career-Technical Education, particularly including the Standards for Career-Ready Practice and anchor/pathway standards related to career preparation </w:t>
            </w:r>
            <w:proofErr w:type="gramStart"/>
            <w:r w:rsidRPr="00F81FB2">
              <w:rPr>
                <w:rFonts w:ascii="Myriad Pro" w:eastAsia="PT Sans" w:hAnsi="Myriad Pro" w:cs="PT Sans"/>
              </w:rPr>
              <w:t>are implemented</w:t>
            </w:r>
            <w:proofErr w:type="gramEnd"/>
            <w:r w:rsidRPr="00F81FB2">
              <w:rPr>
                <w:rFonts w:ascii="Myriad Pro" w:eastAsia="PT Sans" w:hAnsi="Myriad Pro" w:cs="PT Sans"/>
              </w:rPr>
              <w:t xml:space="preserve"> in all academy (secondary) courses.</w:t>
            </w:r>
          </w:p>
        </w:tc>
      </w:tr>
      <w:tr w:rsidR="00F81FB2" w14:paraId="247E6765" w14:textId="77777777" w:rsidTr="00F81FB2">
        <w:tc>
          <w:tcPr>
            <w:tcW w:w="4680" w:type="dxa"/>
          </w:tcPr>
          <w:p w14:paraId="3C4FCF2C" w14:textId="77777777" w:rsidR="00F81FB2" w:rsidRDefault="00F81FB2" w:rsidP="00F81FB2">
            <w:r>
              <w:t>Other</w:t>
            </w:r>
          </w:p>
        </w:tc>
        <w:tc>
          <w:tcPr>
            <w:tcW w:w="4670" w:type="dxa"/>
          </w:tcPr>
          <w:p w14:paraId="5CCBB143" w14:textId="77777777" w:rsidR="00F81FB2" w:rsidRDefault="00F81FB2" w:rsidP="00F81FB2">
            <w:pPr>
              <w:rPr>
                <w:rFonts w:ascii="Myriad Pro" w:hAnsi="Myriad Pro"/>
                <w:b/>
                <w:color w:val="009AA6"/>
                <w:sz w:val="32"/>
              </w:rPr>
            </w:pPr>
          </w:p>
          <w:p w14:paraId="0D5C2EDC" w14:textId="77777777" w:rsidR="00F81FB2" w:rsidRDefault="00F81FB2" w:rsidP="00F81FB2">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3EDF4B26" w:rsidR="00A45272" w:rsidRPr="00001A46" w:rsidRDefault="00001A46" w:rsidP="00E51805">
      <w:pPr>
        <w:spacing w:after="0" w:line="240" w:lineRule="auto"/>
        <w:rPr>
          <w:rFonts w:ascii="Myriad Pro" w:hAnsi="Myriad Pro"/>
          <w:color w:val="000000" w:themeColor="text1"/>
        </w:rPr>
      </w:pPr>
      <w:r>
        <w:rPr>
          <w:rFonts w:ascii="Myriad Pro" w:hAnsi="Myriad Pro"/>
          <w:color w:val="000000" w:themeColor="text1"/>
        </w:rPr>
        <w:t xml:space="preserve">The above listed standards are adopted throughout the </w:t>
      </w:r>
      <w:proofErr w:type="gramStart"/>
      <w:r>
        <w:rPr>
          <w:rFonts w:ascii="Myriad Pro" w:hAnsi="Myriad Pro"/>
          <w:color w:val="000000" w:themeColor="text1"/>
        </w:rPr>
        <w:t>students</w:t>
      </w:r>
      <w:proofErr w:type="gramEnd"/>
      <w:r>
        <w:rPr>
          <w:rFonts w:ascii="Myriad Pro" w:hAnsi="Myriad Pro"/>
          <w:color w:val="000000" w:themeColor="text1"/>
        </w:rPr>
        <w:t xml:space="preserve"> course of study by means of project based learning and a mastery based grading approach. Projects </w:t>
      </w:r>
      <w:proofErr w:type="gramStart"/>
      <w:r>
        <w:rPr>
          <w:rFonts w:ascii="Myriad Pro" w:hAnsi="Myriad Pro"/>
          <w:color w:val="000000" w:themeColor="text1"/>
        </w:rPr>
        <w:t>are integrated</w:t>
      </w:r>
      <w:proofErr w:type="gramEnd"/>
      <w:r>
        <w:rPr>
          <w:rFonts w:ascii="Myriad Pro" w:hAnsi="Myriad Pro"/>
          <w:color w:val="000000" w:themeColor="text1"/>
        </w:rPr>
        <w:t xml:space="preserve"> across the subject areas and students are given ample freedom to show innovation, creativity, and </w:t>
      </w:r>
      <w:r w:rsidR="00567578">
        <w:rPr>
          <w:rFonts w:ascii="Myriad Pro" w:hAnsi="Myriad Pro"/>
          <w:color w:val="000000" w:themeColor="text1"/>
        </w:rPr>
        <w:t xml:space="preserve">presentation skills as they complete projects that demonstrate their mastery of the standards and culminate in a community exhibition of knowledge piece. </w:t>
      </w: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3FDDD925" w:rsidR="00C31726" w:rsidRDefault="00863FCD" w:rsidP="00794604">
            <w:pPr>
              <w:pStyle w:val="ListParagraph"/>
              <w:ind w:left="0"/>
              <w:rPr>
                <w:rFonts w:ascii="Myriad Pro" w:hAnsi="Myriad Pro"/>
              </w:rPr>
            </w:pPr>
            <w:r>
              <w:rPr>
                <w:rFonts w:ascii="Myriad Pro" w:hAnsi="Myriad Pro"/>
              </w:rPr>
              <w:t>English 9/Honors</w:t>
            </w:r>
          </w:p>
        </w:tc>
        <w:tc>
          <w:tcPr>
            <w:tcW w:w="992" w:type="dxa"/>
            <w:tcBorders>
              <w:top w:val="single" w:sz="4" w:space="0" w:color="auto"/>
            </w:tcBorders>
          </w:tcPr>
          <w:p w14:paraId="013AE5F9" w14:textId="64A181D5" w:rsidR="00C31726" w:rsidRPr="00863FCD" w:rsidRDefault="00863FCD" w:rsidP="00794604">
            <w:pPr>
              <w:pStyle w:val="ListParagraph"/>
              <w:ind w:left="0"/>
              <w:rPr>
                <w:rFonts w:ascii="Myriad Pro" w:hAnsi="Myriad Pro"/>
              </w:rPr>
            </w:pPr>
            <w:r w:rsidRPr="00863FCD">
              <w:rPr>
                <w:rFonts w:ascii="Myriad Pro" w:hAnsi="Myriad Pro"/>
              </w:rPr>
              <w:t>Algebra 1/2</w:t>
            </w:r>
          </w:p>
        </w:tc>
        <w:tc>
          <w:tcPr>
            <w:tcW w:w="990" w:type="dxa"/>
            <w:tcBorders>
              <w:top w:val="single" w:sz="4" w:space="0" w:color="auto"/>
            </w:tcBorders>
          </w:tcPr>
          <w:p w14:paraId="4B952007" w14:textId="4D64175C" w:rsidR="00C31726" w:rsidRDefault="00863FCD" w:rsidP="00794604">
            <w:pPr>
              <w:pStyle w:val="ListParagraph"/>
              <w:ind w:left="0"/>
              <w:rPr>
                <w:rFonts w:ascii="Myriad Pro" w:hAnsi="Myriad Pro"/>
              </w:rPr>
            </w:pPr>
            <w:r>
              <w:rPr>
                <w:rFonts w:ascii="Myriad Pro" w:hAnsi="Myriad Pro"/>
              </w:rPr>
              <w:t>Biology/Honors</w:t>
            </w: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063300E4" w:rsidR="00776C9A" w:rsidRDefault="004707F6" w:rsidP="00794604">
            <w:pPr>
              <w:pStyle w:val="ListParagraph"/>
              <w:ind w:left="0"/>
              <w:rPr>
                <w:rFonts w:ascii="Myriad Pro" w:hAnsi="Myriad Pro"/>
              </w:rPr>
            </w:pPr>
            <w:r>
              <w:rPr>
                <w:rFonts w:ascii="Myriad Pro" w:hAnsi="Myriad Pro"/>
              </w:rPr>
              <w:t>Multimedia 1</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04268AC4" w:rsidR="00C31726" w:rsidRDefault="00863FCD" w:rsidP="00794604">
            <w:pPr>
              <w:pStyle w:val="ListParagraph"/>
              <w:ind w:left="0"/>
              <w:rPr>
                <w:rFonts w:ascii="Myriad Pro" w:hAnsi="Myriad Pro"/>
              </w:rPr>
            </w:pPr>
            <w:r>
              <w:rPr>
                <w:rFonts w:ascii="Myriad Pro" w:hAnsi="Myriad Pro"/>
              </w:rPr>
              <w:t>Introduction to Engineering</w:t>
            </w: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0113DD67" w:rsidR="00C31726" w:rsidRDefault="00863FCD" w:rsidP="00794604">
            <w:pPr>
              <w:pStyle w:val="ListParagraph"/>
              <w:ind w:left="0"/>
              <w:rPr>
                <w:rFonts w:ascii="Myriad Pro" w:hAnsi="Myriad Pro"/>
              </w:rPr>
            </w:pPr>
            <w:r>
              <w:rPr>
                <w:rFonts w:ascii="Myriad Pro" w:hAnsi="Myriad Pro"/>
              </w:rPr>
              <w:t>English 10/</w:t>
            </w:r>
            <w:proofErr w:type="spellStart"/>
            <w:r>
              <w:rPr>
                <w:rFonts w:ascii="Myriad Pro" w:hAnsi="Myriad Pro"/>
              </w:rPr>
              <w:t>Hnrs</w:t>
            </w:r>
            <w:proofErr w:type="spellEnd"/>
          </w:p>
        </w:tc>
        <w:tc>
          <w:tcPr>
            <w:tcW w:w="992" w:type="dxa"/>
          </w:tcPr>
          <w:p w14:paraId="6CBC1C1C" w14:textId="0FF0A52B" w:rsidR="00C31726" w:rsidRPr="00863FCD" w:rsidRDefault="00863FCD" w:rsidP="00794604">
            <w:pPr>
              <w:pStyle w:val="ListParagraph"/>
              <w:ind w:left="0"/>
              <w:rPr>
                <w:rFonts w:ascii="Myriad Pro" w:hAnsi="Myriad Pro"/>
              </w:rPr>
            </w:pPr>
            <w:r w:rsidRPr="00863FCD">
              <w:rPr>
                <w:rFonts w:ascii="Myriad Pro" w:hAnsi="Myriad Pro"/>
              </w:rPr>
              <w:t xml:space="preserve">Algebra 2/ Geometry/ </w:t>
            </w:r>
            <w:proofErr w:type="spellStart"/>
            <w:r w:rsidRPr="00863FCD">
              <w:rPr>
                <w:rFonts w:ascii="Myriad Pro" w:hAnsi="Myriad Pro"/>
              </w:rPr>
              <w:t>GeoTrig</w:t>
            </w:r>
            <w:proofErr w:type="spellEnd"/>
          </w:p>
        </w:tc>
        <w:tc>
          <w:tcPr>
            <w:tcW w:w="990" w:type="dxa"/>
          </w:tcPr>
          <w:p w14:paraId="078F613A" w14:textId="403290FD" w:rsidR="00C31726" w:rsidRDefault="00863FCD" w:rsidP="00794604">
            <w:pPr>
              <w:pStyle w:val="ListParagraph"/>
              <w:ind w:left="0"/>
              <w:rPr>
                <w:rFonts w:ascii="Myriad Pro" w:hAnsi="Myriad Pro"/>
              </w:rPr>
            </w:pPr>
            <w:r>
              <w:rPr>
                <w:rFonts w:ascii="Myriad Pro" w:hAnsi="Myriad Pro"/>
              </w:rPr>
              <w:t>Chemistry/ Honors</w:t>
            </w:r>
          </w:p>
        </w:tc>
        <w:tc>
          <w:tcPr>
            <w:tcW w:w="1080" w:type="dxa"/>
          </w:tcPr>
          <w:p w14:paraId="229195B6" w14:textId="236F4428" w:rsidR="00C31726" w:rsidRDefault="00863FCD" w:rsidP="00794604">
            <w:pPr>
              <w:pStyle w:val="ListParagraph"/>
              <w:ind w:left="0"/>
              <w:rPr>
                <w:rFonts w:ascii="Myriad Pro" w:hAnsi="Myriad Pro"/>
              </w:rPr>
            </w:pPr>
            <w:r>
              <w:rPr>
                <w:rFonts w:ascii="Myriad Pro" w:hAnsi="Myriad Pro"/>
              </w:rPr>
              <w:t>World History/ AP</w:t>
            </w: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17C7CC85" w:rsidR="00776C9A" w:rsidRDefault="004707F6" w:rsidP="00794604">
            <w:pPr>
              <w:pStyle w:val="ListParagraph"/>
              <w:ind w:left="0"/>
              <w:rPr>
                <w:rFonts w:ascii="Myriad Pro" w:hAnsi="Myriad Pro"/>
              </w:rPr>
            </w:pPr>
            <w:r>
              <w:rPr>
                <w:rFonts w:ascii="Myriad Pro" w:hAnsi="Myriad Pro"/>
              </w:rPr>
              <w:t>Multimedia 2</w:t>
            </w:r>
          </w:p>
        </w:tc>
        <w:tc>
          <w:tcPr>
            <w:tcW w:w="2270" w:type="dxa"/>
          </w:tcPr>
          <w:p w14:paraId="717399B1" w14:textId="6CAF80D7" w:rsidR="00C31726" w:rsidRDefault="004707F6" w:rsidP="00794604">
            <w:pPr>
              <w:pStyle w:val="ListParagraph"/>
              <w:ind w:left="0"/>
              <w:rPr>
                <w:rFonts w:ascii="Myriad Pro" w:hAnsi="Myriad Pro"/>
              </w:rPr>
            </w:pPr>
            <w:r>
              <w:rPr>
                <w:rFonts w:ascii="Myriad Pro" w:hAnsi="Myriad Pro"/>
              </w:rPr>
              <w:t>Digital Electronics</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5E90AB3F" w:rsidR="00C31726" w:rsidRDefault="00863FCD" w:rsidP="00794604">
            <w:pPr>
              <w:pStyle w:val="ListParagraph"/>
              <w:ind w:left="0"/>
              <w:rPr>
                <w:rFonts w:ascii="Myriad Pro" w:hAnsi="Myriad Pro"/>
              </w:rPr>
            </w:pPr>
            <w:r>
              <w:rPr>
                <w:rFonts w:ascii="Myriad Pro" w:hAnsi="Myriad Pro"/>
              </w:rPr>
              <w:t>English 11/ AP</w:t>
            </w:r>
          </w:p>
        </w:tc>
        <w:tc>
          <w:tcPr>
            <w:tcW w:w="992" w:type="dxa"/>
          </w:tcPr>
          <w:p w14:paraId="23B4B463" w14:textId="50C1BA93" w:rsidR="00C31726" w:rsidRPr="00863FCD" w:rsidRDefault="00863FCD" w:rsidP="00794604">
            <w:pPr>
              <w:pStyle w:val="ListParagraph"/>
              <w:ind w:left="0"/>
              <w:rPr>
                <w:rFonts w:ascii="Myriad Pro" w:hAnsi="Myriad Pro"/>
              </w:rPr>
            </w:pPr>
            <w:r w:rsidRPr="00863FCD">
              <w:rPr>
                <w:rFonts w:ascii="Myriad Pro" w:hAnsi="Myriad Pro"/>
              </w:rPr>
              <w:t xml:space="preserve">Geometry/ </w:t>
            </w:r>
            <w:proofErr w:type="spellStart"/>
            <w:r w:rsidRPr="00863FCD">
              <w:rPr>
                <w:rFonts w:ascii="Myriad Pro" w:hAnsi="Myriad Pro"/>
              </w:rPr>
              <w:t>GeoTrig</w:t>
            </w:r>
            <w:proofErr w:type="spellEnd"/>
            <w:r w:rsidRPr="00863FCD">
              <w:rPr>
                <w:rFonts w:ascii="Myriad Pro" w:hAnsi="Myriad Pro"/>
              </w:rPr>
              <w:t>/ Calculus AB</w:t>
            </w:r>
          </w:p>
        </w:tc>
        <w:tc>
          <w:tcPr>
            <w:tcW w:w="990" w:type="dxa"/>
          </w:tcPr>
          <w:p w14:paraId="6678ECC4" w14:textId="705C73A5" w:rsidR="00C31726" w:rsidRDefault="00863FCD" w:rsidP="00794604">
            <w:pPr>
              <w:pStyle w:val="ListParagraph"/>
              <w:ind w:left="0"/>
              <w:rPr>
                <w:rFonts w:ascii="Myriad Pro" w:hAnsi="Myriad Pro"/>
              </w:rPr>
            </w:pPr>
            <w:r>
              <w:rPr>
                <w:rFonts w:ascii="Myriad Pro" w:hAnsi="Myriad Pro"/>
              </w:rPr>
              <w:t>Physics/ AP Physics 1</w:t>
            </w:r>
          </w:p>
        </w:tc>
        <w:tc>
          <w:tcPr>
            <w:tcW w:w="1080" w:type="dxa"/>
          </w:tcPr>
          <w:p w14:paraId="481FFAE3" w14:textId="4317F00E" w:rsidR="00C31726" w:rsidRDefault="00863FCD" w:rsidP="00794604">
            <w:pPr>
              <w:pStyle w:val="ListParagraph"/>
              <w:ind w:left="0"/>
              <w:rPr>
                <w:rFonts w:ascii="Myriad Pro" w:hAnsi="Myriad Pro"/>
              </w:rPr>
            </w:pPr>
            <w:r>
              <w:rPr>
                <w:rFonts w:ascii="Myriad Pro" w:hAnsi="Myriad Pro"/>
              </w:rPr>
              <w:t>US History/ AP</w:t>
            </w: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00139E95" w:rsidR="00776C9A" w:rsidRDefault="004707F6" w:rsidP="00794604">
            <w:pPr>
              <w:pStyle w:val="ListParagraph"/>
              <w:ind w:left="0"/>
              <w:rPr>
                <w:rFonts w:ascii="Myriad Pro" w:hAnsi="Myriad Pro"/>
              </w:rPr>
            </w:pPr>
            <w:r>
              <w:rPr>
                <w:rFonts w:ascii="Myriad Pro" w:hAnsi="Myriad Pro"/>
              </w:rPr>
              <w:t>AP Computer Science</w:t>
            </w:r>
          </w:p>
        </w:tc>
        <w:tc>
          <w:tcPr>
            <w:tcW w:w="2270" w:type="dxa"/>
          </w:tcPr>
          <w:p w14:paraId="11E46877" w14:textId="2E157146" w:rsidR="00C31726" w:rsidRDefault="004707F6" w:rsidP="00794604">
            <w:pPr>
              <w:pStyle w:val="ListParagraph"/>
              <w:ind w:left="0"/>
              <w:rPr>
                <w:rFonts w:ascii="Myriad Pro" w:hAnsi="Myriad Pro"/>
              </w:rPr>
            </w:pPr>
            <w:r>
              <w:rPr>
                <w:rFonts w:ascii="Myriad Pro" w:hAnsi="Myriad Pro"/>
              </w:rPr>
              <w:t xml:space="preserve">Principles of Engineering </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6BB03B4" w:rsidR="00C31726" w:rsidRDefault="00863FCD" w:rsidP="00794604">
            <w:pPr>
              <w:pStyle w:val="ListParagraph"/>
              <w:ind w:left="0"/>
              <w:rPr>
                <w:rFonts w:ascii="Myriad Pro" w:hAnsi="Myriad Pro"/>
              </w:rPr>
            </w:pPr>
            <w:r>
              <w:rPr>
                <w:rFonts w:ascii="Myriad Pro" w:hAnsi="Myriad Pro"/>
              </w:rPr>
              <w:t>English 12/ AP</w:t>
            </w:r>
          </w:p>
        </w:tc>
        <w:tc>
          <w:tcPr>
            <w:tcW w:w="992" w:type="dxa"/>
          </w:tcPr>
          <w:p w14:paraId="125B486E" w14:textId="126F5BCB" w:rsidR="00C31726" w:rsidRPr="00863FCD" w:rsidRDefault="00863FCD" w:rsidP="00794604">
            <w:pPr>
              <w:pStyle w:val="ListParagraph"/>
              <w:ind w:left="0"/>
              <w:rPr>
                <w:rFonts w:ascii="Myriad Pro" w:hAnsi="Myriad Pro"/>
              </w:rPr>
            </w:pPr>
            <w:proofErr w:type="spellStart"/>
            <w:r w:rsidRPr="00863FCD">
              <w:rPr>
                <w:rFonts w:ascii="Myriad Pro" w:hAnsi="Myriad Pro"/>
              </w:rPr>
              <w:t>GeoTrig</w:t>
            </w:r>
            <w:proofErr w:type="spellEnd"/>
            <w:r w:rsidRPr="00863FCD">
              <w:rPr>
                <w:rFonts w:ascii="Myriad Pro" w:hAnsi="Myriad Pro"/>
              </w:rPr>
              <w:t>/</w:t>
            </w:r>
            <w:proofErr w:type="spellStart"/>
            <w:r w:rsidRPr="00863FCD">
              <w:rPr>
                <w:rFonts w:ascii="Myriad Pro" w:hAnsi="Myriad Pro"/>
              </w:rPr>
              <w:t>Calc</w:t>
            </w:r>
            <w:proofErr w:type="spellEnd"/>
            <w:r w:rsidRPr="00863FCD">
              <w:rPr>
                <w:rFonts w:ascii="Myriad Pro" w:hAnsi="Myriad Pro"/>
              </w:rPr>
              <w:t xml:space="preserve"> AB/ </w:t>
            </w:r>
            <w:proofErr w:type="spellStart"/>
            <w:r w:rsidRPr="00863FCD">
              <w:rPr>
                <w:rFonts w:ascii="Myriad Pro" w:hAnsi="Myriad Pro"/>
              </w:rPr>
              <w:t>Calc</w:t>
            </w:r>
            <w:proofErr w:type="spellEnd"/>
            <w:r w:rsidRPr="00863FCD">
              <w:rPr>
                <w:rFonts w:ascii="Myriad Pro" w:hAnsi="Myriad Pro"/>
              </w:rPr>
              <w:t xml:space="preserve"> BC</w:t>
            </w:r>
          </w:p>
        </w:tc>
        <w:tc>
          <w:tcPr>
            <w:tcW w:w="990" w:type="dxa"/>
          </w:tcPr>
          <w:p w14:paraId="52F65843" w14:textId="31343CC8" w:rsidR="00C31726" w:rsidRDefault="00863FCD" w:rsidP="00794604">
            <w:pPr>
              <w:pStyle w:val="ListParagraph"/>
              <w:ind w:left="0"/>
              <w:rPr>
                <w:rFonts w:ascii="Myriad Pro" w:hAnsi="Myriad Pro"/>
              </w:rPr>
            </w:pPr>
            <w:r>
              <w:rPr>
                <w:rFonts w:ascii="Myriad Pro" w:hAnsi="Myriad Pro"/>
              </w:rPr>
              <w:t>AP Physics 1/2</w:t>
            </w:r>
          </w:p>
        </w:tc>
        <w:tc>
          <w:tcPr>
            <w:tcW w:w="1080" w:type="dxa"/>
          </w:tcPr>
          <w:p w14:paraId="4FA4D3F0" w14:textId="6B8FC389" w:rsidR="00C31726" w:rsidRDefault="00863FCD" w:rsidP="00794604">
            <w:pPr>
              <w:pStyle w:val="ListParagraph"/>
              <w:ind w:left="0"/>
              <w:rPr>
                <w:rFonts w:ascii="Myriad Pro" w:hAnsi="Myriad Pro"/>
              </w:rPr>
            </w:pPr>
            <w:r>
              <w:rPr>
                <w:rFonts w:ascii="Myriad Pro" w:hAnsi="Myriad Pro"/>
              </w:rPr>
              <w:t>Civics Economics/ AP</w:t>
            </w: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5575CEB8" w:rsidR="00776C9A" w:rsidRDefault="004707F6" w:rsidP="00794604">
            <w:pPr>
              <w:pStyle w:val="ListParagraph"/>
              <w:ind w:left="0"/>
              <w:rPr>
                <w:rFonts w:ascii="Myriad Pro" w:hAnsi="Myriad Pro"/>
              </w:rPr>
            </w:pPr>
            <w:r>
              <w:rPr>
                <w:rFonts w:ascii="Myriad Pro" w:hAnsi="Myriad Pro"/>
              </w:rPr>
              <w:t>3D Media</w:t>
            </w:r>
          </w:p>
        </w:tc>
        <w:tc>
          <w:tcPr>
            <w:tcW w:w="2270" w:type="dxa"/>
          </w:tcPr>
          <w:p w14:paraId="0E261321" w14:textId="514F767F" w:rsidR="00C31726" w:rsidRDefault="004707F6" w:rsidP="00794604">
            <w:pPr>
              <w:pStyle w:val="ListParagraph"/>
              <w:ind w:left="0"/>
              <w:rPr>
                <w:rFonts w:ascii="Myriad Pro" w:hAnsi="Myriad Pro"/>
              </w:rPr>
            </w:pPr>
            <w:r>
              <w:rPr>
                <w:rFonts w:ascii="Myriad Pro" w:hAnsi="Myriad Pro"/>
              </w:rPr>
              <w:t>Aerospace Engineering / Engineering Development &amp; Design Practicum</w:t>
            </w:r>
          </w:p>
        </w:tc>
      </w:tr>
    </w:tbl>
    <w:p w14:paraId="44E5D8FB" w14:textId="0327CC98" w:rsidR="006B363F" w:rsidRDefault="006B363F" w:rsidP="00794604">
      <w:pPr>
        <w:pStyle w:val="ListParagraph"/>
        <w:spacing w:after="0" w:line="240" w:lineRule="auto"/>
        <w:ind w:left="360"/>
        <w:rPr>
          <w:rFonts w:ascii="Myriad Pro" w:hAnsi="Myriad Pro"/>
        </w:rPr>
      </w:pPr>
    </w:p>
    <w:p w14:paraId="28E09965" w14:textId="27A3AA5E" w:rsidR="0082668C" w:rsidRDefault="0082668C" w:rsidP="00794604">
      <w:pPr>
        <w:pStyle w:val="ListParagraph"/>
        <w:spacing w:after="0" w:line="240" w:lineRule="auto"/>
        <w:ind w:left="360"/>
        <w:rPr>
          <w:rFonts w:ascii="Myriad Pro" w:hAnsi="Myriad Pro"/>
        </w:rPr>
      </w:pPr>
      <w:r>
        <w:rPr>
          <w:rFonts w:ascii="Myriad Pro" w:hAnsi="Myriad Pro"/>
          <w:noProof/>
        </w:rPr>
        <mc:AlternateContent>
          <mc:Choice Requires="wps">
            <w:drawing>
              <wp:anchor distT="0" distB="0" distL="114300" distR="114300" simplePos="0" relativeHeight="251668480" behindDoc="0" locked="0" layoutInCell="1" allowOverlap="1" wp14:anchorId="706F1881" wp14:editId="162BA264">
                <wp:simplePos x="0" y="0"/>
                <wp:positionH relativeFrom="margin">
                  <wp:posOffset>3823970</wp:posOffset>
                </wp:positionH>
                <wp:positionV relativeFrom="paragraph">
                  <wp:posOffset>137160</wp:posOffset>
                </wp:positionV>
                <wp:extent cx="484632" cy="504749"/>
                <wp:effectExtent l="19050" t="57150" r="0" b="0"/>
                <wp:wrapNone/>
                <wp:docPr id="7" name="Down Arrow 7"/>
                <wp:cNvGraphicFramePr/>
                <a:graphic xmlns:a="http://schemas.openxmlformats.org/drawingml/2006/main">
                  <a:graphicData uri="http://schemas.microsoft.com/office/word/2010/wordprocessingShape">
                    <wps:wsp>
                      <wps:cNvSpPr/>
                      <wps:spPr>
                        <a:xfrm rot="19658026">
                          <a:off x="0" y="0"/>
                          <a:ext cx="484632" cy="5047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A1DC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301.1pt;margin-top:10.8pt;width:38.15pt;height:39.75pt;rotation:-2121153fd;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" adj="11230" fillcolor="#5b9bd5 [3204]" strokecolor="#1f4d78 [1604]" strokeweight="1pt">
                <w10:wrap anchorx="margin"/>
              </v:shape>
            </w:pict>
          </mc:Fallback>
        </mc:AlternateContent>
      </w:r>
      <w:r>
        <w:rPr>
          <w:rFonts w:ascii="Myriad Pro" w:hAnsi="Myriad Pro"/>
          <w:noProof/>
        </w:rPr>
        <mc:AlternateContent>
          <mc:Choice Requires="wps">
            <w:drawing>
              <wp:anchor distT="0" distB="0" distL="114300" distR="114300" simplePos="0" relativeHeight="251666432" behindDoc="0" locked="0" layoutInCell="1" allowOverlap="1" wp14:anchorId="7B468521" wp14:editId="72BE2ECB">
                <wp:simplePos x="0" y="0"/>
                <wp:positionH relativeFrom="margin">
                  <wp:posOffset>1680210</wp:posOffset>
                </wp:positionH>
                <wp:positionV relativeFrom="paragraph">
                  <wp:posOffset>93345</wp:posOffset>
                </wp:positionV>
                <wp:extent cx="484632" cy="504749"/>
                <wp:effectExtent l="0" t="38100" r="29845" b="0"/>
                <wp:wrapNone/>
                <wp:docPr id="6" name="Down Arrow 6"/>
                <wp:cNvGraphicFramePr/>
                <a:graphic xmlns:a="http://schemas.openxmlformats.org/drawingml/2006/main">
                  <a:graphicData uri="http://schemas.microsoft.com/office/word/2010/wordprocessingShape">
                    <wps:wsp>
                      <wps:cNvSpPr/>
                      <wps:spPr>
                        <a:xfrm rot="2362951">
                          <a:off x="0" y="0"/>
                          <a:ext cx="484632" cy="5047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62E220" id="Down Arrow 6" o:spid="_x0000_s1026" type="#_x0000_t67" style="position:absolute;margin-left:132.3pt;margin-top:7.35pt;width:38.15pt;height:39.75pt;rotation:2580973fd;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" adj="11230" fillcolor="#5b9bd5 [3204]" strokecolor="#1f4d78 [1604]" strokeweight="1pt">
                <w10:wrap anchorx="margin"/>
              </v:shape>
            </w:pict>
          </mc:Fallback>
        </mc:AlternateContent>
      </w:r>
      <w:r>
        <w:rPr>
          <w:rFonts w:ascii="Myriad Pro" w:hAnsi="Myriad Pro"/>
          <w:noProof/>
        </w:rPr>
        <mc:AlternateContent>
          <mc:Choice Requires="wps">
            <w:drawing>
              <wp:anchor distT="0" distB="0" distL="114300" distR="114300" simplePos="0" relativeHeight="251659264" behindDoc="0" locked="0" layoutInCell="1" allowOverlap="1" wp14:anchorId="54ECB7B9" wp14:editId="3E8AE572">
                <wp:simplePos x="0" y="0"/>
                <wp:positionH relativeFrom="margin">
                  <wp:align>center</wp:align>
                </wp:positionH>
                <wp:positionV relativeFrom="paragraph">
                  <wp:posOffset>7036</wp:posOffset>
                </wp:positionV>
                <wp:extent cx="484632" cy="504749"/>
                <wp:effectExtent l="19050" t="0" r="29845" b="29210"/>
                <wp:wrapNone/>
                <wp:docPr id="1" name="Down Arrow 1"/>
                <wp:cNvGraphicFramePr/>
                <a:graphic xmlns:a="http://schemas.openxmlformats.org/drawingml/2006/main">
                  <a:graphicData uri="http://schemas.microsoft.com/office/word/2010/wordprocessingShape">
                    <wps:wsp>
                      <wps:cNvSpPr/>
                      <wps:spPr>
                        <a:xfrm>
                          <a:off x="0" y="0"/>
                          <a:ext cx="484632" cy="5047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B78FFB" id="Down Arrow 1" o:spid="_x0000_s1026" type="#_x0000_t67" style="position:absolute;margin-left:0;margin-top:.55pt;width:38.15pt;height:39.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" adj="11230" fillcolor="#5b9bd5 [3204]" strokecolor="#1f4d78 [1604]" strokeweight="1pt">
                <w10:wrap anchorx="margin"/>
              </v:shape>
            </w:pict>
          </mc:Fallback>
        </mc:AlternateContent>
      </w:r>
    </w:p>
    <w:p w14:paraId="7373C653" w14:textId="4D688362" w:rsidR="0082668C" w:rsidRDefault="0082668C" w:rsidP="00794604">
      <w:pPr>
        <w:pStyle w:val="ListParagraph"/>
        <w:spacing w:after="0" w:line="240" w:lineRule="auto"/>
        <w:ind w:left="360"/>
        <w:rPr>
          <w:rFonts w:ascii="Myriad Pro" w:hAnsi="Myriad Pro"/>
        </w:rPr>
      </w:pPr>
    </w:p>
    <w:p w14:paraId="5D0D79BC" w14:textId="03E28D17" w:rsidR="0082668C" w:rsidRDefault="0082668C" w:rsidP="00794604">
      <w:pPr>
        <w:pStyle w:val="ListParagraph"/>
        <w:spacing w:after="0" w:line="240" w:lineRule="auto"/>
        <w:ind w:left="360"/>
        <w:rPr>
          <w:rFonts w:ascii="Myriad Pro" w:hAnsi="Myriad Pro"/>
        </w:rPr>
      </w:pPr>
    </w:p>
    <w:p w14:paraId="254B5086" w14:textId="6D44CD7E" w:rsidR="0082668C" w:rsidRDefault="0082668C" w:rsidP="00794604">
      <w:pPr>
        <w:pStyle w:val="ListParagraph"/>
        <w:spacing w:after="0" w:line="240" w:lineRule="auto"/>
        <w:ind w:left="360"/>
        <w:rPr>
          <w:rFonts w:ascii="Myriad Pro" w:hAnsi="Myriad Pro"/>
        </w:rPr>
      </w:pPr>
      <w:r>
        <w:rPr>
          <w:rFonts w:ascii="Myriad Pro" w:hAnsi="Myriad Pro"/>
          <w:noProof/>
        </w:rPr>
        <mc:AlternateContent>
          <mc:Choice Requires="wps">
            <w:drawing>
              <wp:anchor distT="0" distB="0" distL="114300" distR="114300" simplePos="0" relativeHeight="251664384" behindDoc="1" locked="0" layoutInCell="1" allowOverlap="1" wp14:anchorId="6E6D8300" wp14:editId="74DBFEFC">
                <wp:simplePos x="0" y="0"/>
                <wp:positionH relativeFrom="column">
                  <wp:posOffset>4498848</wp:posOffset>
                </wp:positionH>
                <wp:positionV relativeFrom="paragraph">
                  <wp:posOffset>161798</wp:posOffset>
                </wp:positionV>
                <wp:extent cx="914400" cy="914400"/>
                <wp:effectExtent l="0" t="0" r="19050" b="19050"/>
                <wp:wrapNone/>
                <wp:docPr id="5" name="Oval 5"/>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FC06D" id="Oval 5" o:spid="_x0000_s1026" style="position:absolute;margin-left:354.25pt;margin-top:12.75pt;width:1in;height:1in;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" fillcolor="#5b9bd5 [3204]" strokecolor="#1f4d78 [1604]" strokeweight="1pt">
                <v:stroke joinstyle="miter"/>
              </v:oval>
            </w:pict>
          </mc:Fallback>
        </mc:AlternateContent>
      </w:r>
    </w:p>
    <w:p w14:paraId="40C1EF2C" w14:textId="038C4D7E" w:rsidR="00794604" w:rsidRDefault="0082668C" w:rsidP="00794604">
      <w:pPr>
        <w:pStyle w:val="ListParagraph"/>
        <w:spacing w:after="0" w:line="240" w:lineRule="auto"/>
        <w:ind w:left="360"/>
        <w:rPr>
          <w:rFonts w:ascii="Myriad Pro" w:hAnsi="Myriad Pro"/>
        </w:rPr>
      </w:pPr>
      <w:r>
        <w:rPr>
          <w:rFonts w:ascii="Myriad Pro" w:hAnsi="Myriad Pro"/>
          <w:noProof/>
        </w:rPr>
        <mc:AlternateContent>
          <mc:Choice Requires="wps">
            <w:drawing>
              <wp:anchor distT="0" distB="0" distL="114300" distR="114300" simplePos="0" relativeHeight="251658239" behindDoc="1" locked="0" layoutInCell="1" allowOverlap="1" wp14:anchorId="022B5ADB" wp14:editId="78497611">
                <wp:simplePos x="0" y="0"/>
                <wp:positionH relativeFrom="column">
                  <wp:posOffset>460858</wp:posOffset>
                </wp:positionH>
                <wp:positionV relativeFrom="paragraph">
                  <wp:posOffset>5613</wp:posOffset>
                </wp:positionV>
                <wp:extent cx="914400" cy="914400"/>
                <wp:effectExtent l="0" t="0" r="19050" b="1905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4CC1E" id="Oval 2" o:spid="_x0000_s1026" style="position:absolute;margin-left:36.3pt;margin-top:.45pt;width:1in;height:1in;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" fillcolor="#5b9bd5 [3204]" strokecolor="#1f4d78 [1604]" strokeweight="1pt">
                <v:stroke joinstyle="miter"/>
              </v:oval>
            </w:pict>
          </mc:Fallback>
        </mc:AlternateContent>
      </w:r>
      <w:r>
        <w:rPr>
          <w:rFonts w:ascii="Myriad Pro" w:hAnsi="Myriad Pro"/>
          <w:noProof/>
        </w:rPr>
        <mc:AlternateContent>
          <mc:Choice Requires="wps">
            <w:drawing>
              <wp:anchor distT="0" distB="0" distL="114300" distR="114300" simplePos="0" relativeHeight="251662336" behindDoc="1" locked="0" layoutInCell="1" allowOverlap="1" wp14:anchorId="4008D6C2" wp14:editId="6FD15817">
                <wp:simplePos x="0" y="0"/>
                <wp:positionH relativeFrom="margin">
                  <wp:align>center</wp:align>
                </wp:positionH>
                <wp:positionV relativeFrom="paragraph">
                  <wp:posOffset>11607</wp:posOffset>
                </wp:positionV>
                <wp:extent cx="914400" cy="914400"/>
                <wp:effectExtent l="0" t="0" r="19050" b="19050"/>
                <wp:wrapNone/>
                <wp:docPr id="4" name="Oval 4"/>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086CEE" id="Oval 4" o:spid="_x0000_s1026" style="position:absolute;margin-left:0;margin-top:.9pt;width:1in;height:1in;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" fillcolor="#5b9bd5 [3204]" strokecolor="#1f4d78 [1604]" strokeweight="1pt">
                <v:stroke joinstyle="miter"/>
                <w10:wrap anchorx="margin"/>
              </v:oval>
            </w:pict>
          </mc:Fallback>
        </mc:AlternateContent>
      </w:r>
    </w:p>
    <w:p w14:paraId="6B014A97" w14:textId="70CACCA4" w:rsidR="00794604" w:rsidRDefault="00794604" w:rsidP="00794604">
      <w:pPr>
        <w:pStyle w:val="ListParagraph"/>
        <w:spacing w:after="0" w:line="240" w:lineRule="auto"/>
        <w:ind w:left="360"/>
        <w:rPr>
          <w:rFonts w:ascii="Myriad Pro" w:hAnsi="Myriad Pro"/>
        </w:rPr>
      </w:pPr>
    </w:p>
    <w:p w14:paraId="0C925386" w14:textId="43CF2A75" w:rsidR="0082668C" w:rsidRPr="0082668C" w:rsidRDefault="0082668C" w:rsidP="0082668C">
      <w:pPr>
        <w:spacing w:after="0" w:line="240" w:lineRule="auto"/>
        <w:rPr>
          <w:rFonts w:ascii="Myriad Pro" w:hAnsi="Myriad Pro"/>
        </w:rPr>
      </w:pPr>
      <w:r>
        <w:rPr>
          <w:rFonts w:ascii="Myriad Pro" w:hAnsi="Myriad Pro"/>
        </w:rPr>
        <w:t xml:space="preserve">                    </w:t>
      </w:r>
      <w:r w:rsidRPr="0082668C">
        <w:rPr>
          <w:rFonts w:ascii="Myriad Pro" w:hAnsi="Myriad Pro"/>
        </w:rPr>
        <w:t xml:space="preserve">AFAB </w:t>
      </w:r>
      <w:r w:rsidRPr="0082668C">
        <w:rPr>
          <w:rFonts w:ascii="Myriad Pro" w:hAnsi="Myriad Pro"/>
        </w:rPr>
        <w:tab/>
      </w:r>
      <w:r w:rsidRPr="0082668C">
        <w:rPr>
          <w:rFonts w:ascii="Myriad Pro" w:hAnsi="Myriad Pro"/>
        </w:rPr>
        <w:tab/>
      </w:r>
      <w:r w:rsidRPr="0082668C">
        <w:rPr>
          <w:rFonts w:ascii="Myriad Pro" w:hAnsi="Myriad Pro"/>
        </w:rPr>
        <w:tab/>
      </w:r>
      <w:r>
        <w:rPr>
          <w:rFonts w:ascii="Myriad Pro" w:hAnsi="Myriad Pro"/>
        </w:rPr>
        <w:t xml:space="preserve">           </w:t>
      </w:r>
      <w:r w:rsidRPr="0082668C">
        <w:rPr>
          <w:rFonts w:ascii="Myriad Pro" w:hAnsi="Myriad Pro"/>
        </w:rPr>
        <w:t>CSULB</w:t>
      </w:r>
      <w:r>
        <w:rPr>
          <w:rFonts w:ascii="Myriad Pro" w:hAnsi="Myriad Pro"/>
        </w:rPr>
        <w:t>- AV</w:t>
      </w:r>
      <w:r>
        <w:rPr>
          <w:rFonts w:ascii="Myriad Pro" w:hAnsi="Myriad Pro"/>
        </w:rPr>
        <w:tab/>
      </w:r>
      <w:r>
        <w:rPr>
          <w:rFonts w:ascii="Myriad Pro" w:hAnsi="Myriad Pro"/>
        </w:rPr>
        <w:tab/>
        <w:t xml:space="preserve">     </w:t>
      </w:r>
      <w:r w:rsidRPr="0082668C">
        <w:rPr>
          <w:rFonts w:ascii="Myriad Pro" w:hAnsi="Myriad Pro"/>
        </w:rPr>
        <w:t>Direct to 4 Year University</w:t>
      </w:r>
    </w:p>
    <w:p w14:paraId="0236BC99" w14:textId="77777777" w:rsidR="0082668C" w:rsidRDefault="0082668C" w:rsidP="0082668C">
      <w:pPr>
        <w:spacing w:after="0" w:line="240" w:lineRule="auto"/>
        <w:rPr>
          <w:rFonts w:ascii="Myriad Pro" w:hAnsi="Myriad Pro"/>
        </w:rPr>
      </w:pPr>
      <w:r>
        <w:rPr>
          <w:rFonts w:ascii="Myriad Pro" w:hAnsi="Myriad Pro"/>
        </w:rPr>
        <w:t xml:space="preserve">              </w:t>
      </w:r>
      <w:proofErr w:type="spellStart"/>
      <w:r w:rsidRPr="0082668C">
        <w:rPr>
          <w:rFonts w:ascii="Myriad Pro" w:hAnsi="Myriad Pro"/>
        </w:rPr>
        <w:t>AirFrame</w:t>
      </w:r>
      <w:proofErr w:type="spellEnd"/>
      <w:r w:rsidRPr="0082668C">
        <w:rPr>
          <w:rFonts w:ascii="Myriad Pro" w:hAnsi="Myriad Pro"/>
        </w:rPr>
        <w:t xml:space="preserve"> Fabrication</w:t>
      </w:r>
      <w:r w:rsidRPr="0082668C">
        <w:rPr>
          <w:rFonts w:ascii="Myriad Pro" w:hAnsi="Myriad Pro"/>
        </w:rPr>
        <w:tab/>
      </w:r>
      <w:r>
        <w:rPr>
          <w:rFonts w:ascii="Myriad Pro" w:hAnsi="Myriad Pro"/>
        </w:rPr>
        <w:tab/>
        <w:t>Local Engineering Program</w:t>
      </w:r>
      <w:r>
        <w:rPr>
          <w:rFonts w:ascii="Myriad Pro" w:hAnsi="Myriad Pro"/>
        </w:rPr>
        <w:tab/>
      </w:r>
      <w:r>
        <w:rPr>
          <w:rFonts w:ascii="Myriad Pro" w:hAnsi="Myriad Pro"/>
        </w:rPr>
        <w:tab/>
      </w:r>
    </w:p>
    <w:p w14:paraId="2B977A5E" w14:textId="634D847D" w:rsidR="009A4071" w:rsidRPr="0082668C" w:rsidRDefault="0082668C" w:rsidP="0082668C">
      <w:pPr>
        <w:spacing w:after="0" w:line="240" w:lineRule="auto"/>
        <w:rPr>
          <w:rFonts w:ascii="Myriad Pro" w:hAnsi="Myriad Pro"/>
        </w:rPr>
      </w:pPr>
      <w:r>
        <w:rPr>
          <w:rFonts w:ascii="Myriad Pro" w:hAnsi="Myriad Pro"/>
        </w:rPr>
        <w:t xml:space="preserve">               Certificate Program</w:t>
      </w:r>
      <w:r w:rsidRPr="0082668C">
        <w:rPr>
          <w:rFonts w:ascii="Myriad Pro" w:hAnsi="Myriad Pro"/>
        </w:rPr>
        <w:tab/>
      </w: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 xml:space="preserve">How do you ensure that CTE instruction and coursework </w:t>
      </w:r>
      <w:proofErr w:type="gramStart"/>
      <w:r>
        <w:rPr>
          <w:rFonts w:ascii="Myriad Pro" w:hAnsi="Myriad Pro"/>
        </w:rPr>
        <w:t>is integrated</w:t>
      </w:r>
      <w:proofErr w:type="gramEnd"/>
      <w:r>
        <w:rPr>
          <w:rFonts w:ascii="Myriad Pro" w:hAnsi="Myriad Pro"/>
        </w:rPr>
        <w:t xml:space="preserve"> with core academics?</w:t>
      </w:r>
    </w:p>
    <w:p w14:paraId="0091D017" w14:textId="77777777" w:rsidR="00794604" w:rsidRDefault="00794604" w:rsidP="00794604">
      <w:pPr>
        <w:pStyle w:val="ListParagraph"/>
        <w:spacing w:after="0" w:line="240" w:lineRule="auto"/>
        <w:ind w:left="360"/>
        <w:rPr>
          <w:rFonts w:ascii="Myriad Pro" w:hAnsi="Myriad Pro"/>
        </w:rPr>
      </w:pPr>
    </w:p>
    <w:p w14:paraId="5F8DB627" w14:textId="1532C52C" w:rsidR="00567578" w:rsidRDefault="00567578" w:rsidP="00794604">
      <w:pPr>
        <w:pStyle w:val="ListParagraph"/>
        <w:spacing w:after="0" w:line="240" w:lineRule="auto"/>
        <w:ind w:left="360"/>
        <w:rPr>
          <w:rFonts w:ascii="Myriad Pro" w:hAnsi="Myriad Pro"/>
        </w:rPr>
      </w:pPr>
      <w:r>
        <w:rPr>
          <w:rFonts w:ascii="Myriad Pro" w:hAnsi="Myriad Pro"/>
        </w:rPr>
        <w:t>DDE teachers, both CTE and core academic,</w:t>
      </w:r>
      <w:r w:rsidR="00F81FB2" w:rsidRPr="00F81FB2">
        <w:rPr>
          <w:rFonts w:ascii="Myriad Pro" w:hAnsi="Myriad Pro"/>
        </w:rPr>
        <w:t xml:space="preserve"> work together with industry partners to design and implement integrated cross-curricular projects annually in which students at each grade level </w:t>
      </w:r>
      <w:r>
        <w:rPr>
          <w:rFonts w:ascii="Myriad Pro" w:hAnsi="Myriad Pro"/>
        </w:rPr>
        <w:t xml:space="preserve">participate.  For example, this year we are holding a community exhibition entitled “Maker to Market” where students are to design, prototype, package, and market a product of their own creation. This will incorporate many subject </w:t>
      </w:r>
      <w:proofErr w:type="gramStart"/>
      <w:r>
        <w:rPr>
          <w:rFonts w:ascii="Myriad Pro" w:hAnsi="Myriad Pro"/>
        </w:rPr>
        <w:t>areas</w:t>
      </w:r>
      <w:proofErr w:type="gramEnd"/>
      <w:r>
        <w:rPr>
          <w:rFonts w:ascii="Myriad Pro" w:hAnsi="Myriad Pro"/>
        </w:rPr>
        <w:t xml:space="preserve"> as students have to write proposals and make presentations in English, and create budgets and detailed drawings in math, as well as discuss science principles as they relate to their projects. In their CTE courses they prototype and build their creations before the whole project culminates in an evening of the community coming out to see the students work and give feedback. Projects similar to this </w:t>
      </w:r>
      <w:proofErr w:type="gramStart"/>
      <w:r>
        <w:rPr>
          <w:rFonts w:ascii="Myriad Pro" w:hAnsi="Myriad Pro"/>
        </w:rPr>
        <w:t>are done</w:t>
      </w:r>
      <w:proofErr w:type="gramEnd"/>
      <w:r>
        <w:rPr>
          <w:rFonts w:ascii="Myriad Pro" w:hAnsi="Myriad Pro"/>
        </w:rPr>
        <w:t xml:space="preserve"> annually or more, with the prior year being a similar project where students created games that were tasked to teach environmental principles. </w:t>
      </w:r>
    </w:p>
    <w:p w14:paraId="31F9F4FF" w14:textId="77777777" w:rsidR="00567578" w:rsidRDefault="00567578" w:rsidP="00794604">
      <w:pPr>
        <w:pStyle w:val="ListParagraph"/>
        <w:spacing w:after="0" w:line="240" w:lineRule="auto"/>
        <w:ind w:left="360"/>
        <w:rPr>
          <w:rFonts w:ascii="Myriad Pro" w:hAnsi="Myriad Pro"/>
        </w:rPr>
      </w:pPr>
    </w:p>
    <w:p w14:paraId="5618AD1F" w14:textId="22A51306" w:rsidR="00BF39A0" w:rsidRPr="00D55E06" w:rsidRDefault="00F81FB2" w:rsidP="00567578">
      <w:pPr>
        <w:pStyle w:val="ListParagraph"/>
        <w:spacing w:after="0" w:line="240" w:lineRule="auto"/>
        <w:ind w:left="360"/>
        <w:rPr>
          <w:rFonts w:ascii="Myriad Pro" w:hAnsi="Myriad Pro"/>
        </w:rPr>
      </w:pPr>
      <w:r w:rsidRPr="00F81FB2">
        <w:rPr>
          <w:rFonts w:ascii="Myriad Pro" w:hAnsi="Myriad Pro"/>
        </w:rPr>
        <w:t xml:space="preserve">Furthermore, the California Model Curriculum Standards for CTE, with which our CTE courses are aligned, ensure that we include </w:t>
      </w:r>
      <w:proofErr w:type="gramStart"/>
      <w:r w:rsidRPr="00F81FB2">
        <w:rPr>
          <w:rFonts w:ascii="Myriad Pro" w:hAnsi="Myriad Pro"/>
        </w:rPr>
        <w:t>activities which</w:t>
      </w:r>
      <w:proofErr w:type="gramEnd"/>
      <w:r w:rsidRPr="00F81FB2">
        <w:rPr>
          <w:rFonts w:ascii="Myriad Pro" w:hAnsi="Myriad Pro"/>
        </w:rPr>
        <w:t xml:space="preserve"> meet the California-adopted Common Core State Standards for English and math, as well as the Next-Generation Science Standards, particularly in the engineering cross-cutting principles.</w:t>
      </w:r>
      <w:r w:rsidR="00BF39A0" w:rsidRPr="00D55E06">
        <w:rPr>
          <w:rFonts w:ascii="Myriad Pro" w:hAnsi="Myriad Pro"/>
        </w:rPr>
        <w:br/>
      </w:r>
      <w:r w:rsidR="00BF39A0" w:rsidRPr="00D55E06">
        <w:rPr>
          <w:rFonts w:ascii="Myriad Pro" w:hAnsi="Myriad Pro"/>
        </w:rPr>
        <w:br/>
      </w:r>
    </w:p>
    <w:p w14:paraId="6DA0CC24" w14:textId="3714F4AF" w:rsidR="00E51805" w:rsidRPr="001018F7"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74A59513" w14:textId="11694A0E" w:rsidR="00D31B1C" w:rsidRPr="001018F7" w:rsidRDefault="00D31B1C" w:rsidP="00D31B1C">
      <w:pPr>
        <w:spacing w:after="0" w:line="240" w:lineRule="auto"/>
        <w:ind w:left="360"/>
        <w:rPr>
          <w:rFonts w:ascii="Myriad Pro" w:eastAsia="PT Sans" w:hAnsi="Myriad Pro" w:cs="PT Sans"/>
          <w:color w:val="000000" w:themeColor="text1"/>
        </w:rPr>
      </w:pPr>
      <w:r w:rsidRPr="001018F7">
        <w:rPr>
          <w:rFonts w:ascii="Myriad Pro" w:eastAsia="PT Sans" w:hAnsi="Myriad Pro" w:cs="PT Sans"/>
          <w:color w:val="000000" w:themeColor="text1"/>
        </w:rPr>
        <w:t xml:space="preserve">DDE students who successfully complete (with a grade of “C” or better each semester) either of two courses in the engineering pathway, Principles of Engineering and Digital Electronics, are eligible to receive articulation credit, through the credit-by-exam mechanism, at Antelope Valley College.  Likewise, these courses are also part of a Statewide Pathways template, meaning that the coursework </w:t>
      </w:r>
      <w:proofErr w:type="gramStart"/>
      <w:r w:rsidRPr="001018F7">
        <w:rPr>
          <w:rFonts w:ascii="Myriad Pro" w:eastAsia="PT Sans" w:hAnsi="Myriad Pro" w:cs="PT Sans"/>
          <w:color w:val="000000" w:themeColor="text1"/>
        </w:rPr>
        <w:t>is accepted</w:t>
      </w:r>
      <w:proofErr w:type="gramEnd"/>
      <w:r w:rsidRPr="001018F7">
        <w:rPr>
          <w:rFonts w:ascii="Myriad Pro" w:eastAsia="PT Sans" w:hAnsi="Myriad Pro" w:cs="PT Sans"/>
          <w:color w:val="000000" w:themeColor="text1"/>
        </w:rPr>
        <w:t xml:space="preserve"> at many community colleges throughout the state of California.  Further, students who successfully complete Project Lead the Way (PLTW) end-of-course assessments at a certain “cut score” are eligible for </w:t>
      </w:r>
      <w:proofErr w:type="spellStart"/>
      <w:r w:rsidRPr="001018F7">
        <w:rPr>
          <w:rFonts w:ascii="Myriad Pro" w:eastAsia="PT Sans" w:hAnsi="Myriad Pro" w:cs="PT Sans"/>
          <w:color w:val="000000" w:themeColor="text1"/>
        </w:rPr>
        <w:t>transcripted</w:t>
      </w:r>
      <w:proofErr w:type="spellEnd"/>
      <w:r w:rsidRPr="001018F7">
        <w:rPr>
          <w:rFonts w:ascii="Myriad Pro" w:eastAsia="PT Sans" w:hAnsi="Myriad Pro" w:cs="PT Sans"/>
          <w:color w:val="000000" w:themeColor="text1"/>
        </w:rPr>
        <w:t xml:space="preserve"> credit through the Rochester Institute of Technology.  In addition</w:t>
      </w:r>
      <w:r w:rsidR="001018F7">
        <w:rPr>
          <w:rFonts w:ascii="Myriad Pro" w:eastAsia="PT Sans" w:hAnsi="Myriad Pro" w:cs="PT Sans"/>
          <w:color w:val="000000" w:themeColor="text1"/>
        </w:rPr>
        <w:t xml:space="preserve">, DDE offers students access to over </w:t>
      </w:r>
      <w:proofErr w:type="gramStart"/>
      <w:r w:rsidR="001018F7">
        <w:rPr>
          <w:rFonts w:ascii="Myriad Pro" w:eastAsia="PT Sans" w:hAnsi="Myriad Pro" w:cs="PT Sans"/>
          <w:color w:val="000000" w:themeColor="text1"/>
        </w:rPr>
        <w:t>9</w:t>
      </w:r>
      <w:proofErr w:type="gramEnd"/>
      <w:r w:rsidRPr="001018F7">
        <w:rPr>
          <w:rFonts w:ascii="Myriad Pro" w:eastAsia="PT Sans" w:hAnsi="Myriad Pro" w:cs="PT Sans"/>
          <w:color w:val="000000" w:themeColor="text1"/>
        </w:rPr>
        <w:t xml:space="preserve"> Advanced Placement courses as part of its program of study, allowing those who achieve a score of 3 or above the ability to receive college credit nationwide.  The AV Union High School District uses funding from its College Readiness Block Grant to subsidize the majority of fees for students who want to take the AP exams; as a result, any student who wishes to take an AP exam may do so for a fee of $5 each.</w:t>
      </w:r>
      <w:r w:rsidR="001018F7">
        <w:rPr>
          <w:rFonts w:ascii="Myriad Pro" w:eastAsia="PT Sans" w:hAnsi="Myriad Pro" w:cs="PT Sans"/>
          <w:color w:val="000000" w:themeColor="text1"/>
        </w:rPr>
        <w:t xml:space="preserve"> We are also in the process of completing a new optional capstone course in composites that </w:t>
      </w:r>
      <w:proofErr w:type="gramStart"/>
      <w:r w:rsidR="001018F7">
        <w:rPr>
          <w:rFonts w:ascii="Myriad Pro" w:eastAsia="PT Sans" w:hAnsi="Myriad Pro" w:cs="PT Sans"/>
          <w:color w:val="000000" w:themeColor="text1"/>
        </w:rPr>
        <w:t>will be offered</w:t>
      </w:r>
      <w:proofErr w:type="gramEnd"/>
      <w:r w:rsidR="001018F7">
        <w:rPr>
          <w:rFonts w:ascii="Myriad Pro" w:eastAsia="PT Sans" w:hAnsi="Myriad Pro" w:cs="PT Sans"/>
          <w:color w:val="000000" w:themeColor="text1"/>
        </w:rPr>
        <w:t xml:space="preserve"> next fall and likewise be articulated with the community college and get students a head start on the Airframe Fabrication certificate program offered locally. </w:t>
      </w:r>
    </w:p>
    <w:p w14:paraId="39A14D39" w14:textId="77777777" w:rsidR="00D31B1C" w:rsidRDefault="00D31B1C" w:rsidP="00D31B1C">
      <w:pPr>
        <w:spacing w:after="0" w:line="240" w:lineRule="auto"/>
        <w:ind w:left="360"/>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Use this space </w:t>
      </w:r>
      <w:proofErr w:type="gramStart"/>
      <w:r w:rsidRPr="00A45272">
        <w:rPr>
          <w:rFonts w:ascii="Myriad Pro" w:hAnsi="Myriad Pro"/>
        </w:rPr>
        <w:t>to specifically address</w:t>
      </w:r>
      <w:proofErr w:type="gramEnd"/>
      <w:r w:rsidRPr="00A45272">
        <w:rPr>
          <w:rFonts w:ascii="Myriad Pro" w:hAnsi="Myriad Pro"/>
        </w:rPr>
        <w:t xml:space="preserve">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 xml:space="preserve">How many years has this partnership been active, and how </w:t>
            </w:r>
            <w:proofErr w:type="gramStart"/>
            <w:r w:rsidRPr="00F45759">
              <w:rPr>
                <w:rFonts w:ascii="Myriad Pro" w:hAnsi="Myriad Pro"/>
                <w:b/>
              </w:rPr>
              <w:t>was this partnership developed</w:t>
            </w:r>
            <w:proofErr w:type="gramEnd"/>
            <w:r w:rsidRPr="00F45759">
              <w:rPr>
                <w:rFonts w:ascii="Myriad Pro" w:hAnsi="Myriad Pro"/>
                <w:b/>
              </w:rPr>
              <w:t>?</w:t>
            </w:r>
          </w:p>
        </w:tc>
      </w:tr>
      <w:tr w:rsidR="00D31B1C" w:rsidRPr="00A45272" w14:paraId="03D3384A" w14:textId="77777777">
        <w:tc>
          <w:tcPr>
            <w:tcW w:w="2009" w:type="dxa"/>
          </w:tcPr>
          <w:p w14:paraId="2B2FE269" w14:textId="0084B340" w:rsidR="00D31B1C" w:rsidRPr="00A45272" w:rsidRDefault="004A47F2" w:rsidP="00D31B1C">
            <w:pPr>
              <w:rPr>
                <w:rFonts w:ascii="Myriad Pro" w:hAnsi="Myriad Pro"/>
              </w:rPr>
            </w:pPr>
            <w:r>
              <w:rPr>
                <w:rFonts w:ascii="Myriad Pro" w:hAnsi="Myriad Pro"/>
              </w:rPr>
              <w:t>California State Polytechnic University - Pomona</w:t>
            </w:r>
          </w:p>
        </w:tc>
        <w:tc>
          <w:tcPr>
            <w:tcW w:w="3987" w:type="dxa"/>
          </w:tcPr>
          <w:p w14:paraId="670D99E1" w14:textId="36DF8D6B" w:rsidR="00D31B1C" w:rsidRPr="00A45272" w:rsidRDefault="004A47F2" w:rsidP="00D31B1C">
            <w:pPr>
              <w:rPr>
                <w:rFonts w:ascii="Myriad Pro" w:hAnsi="Myriad Pro"/>
              </w:rPr>
            </w:pPr>
            <w:r>
              <w:rPr>
                <w:rFonts w:ascii="Myriad Pro" w:hAnsi="Myriad Pro"/>
              </w:rPr>
              <w:t>They specifically help us to recruit girls into our engineering programs by offering speakers, visits to their campus with activities, and a “</w:t>
            </w:r>
            <w:proofErr w:type="spellStart"/>
            <w:r>
              <w:rPr>
                <w:rFonts w:ascii="Myriad Pro" w:hAnsi="Myriad Pro"/>
              </w:rPr>
              <w:t>Femineers</w:t>
            </w:r>
            <w:proofErr w:type="spellEnd"/>
            <w:r>
              <w:rPr>
                <w:rFonts w:ascii="Myriad Pro" w:hAnsi="Myriad Pro"/>
              </w:rPr>
              <w:t xml:space="preserve">” program. </w:t>
            </w:r>
          </w:p>
        </w:tc>
        <w:tc>
          <w:tcPr>
            <w:tcW w:w="3495" w:type="dxa"/>
          </w:tcPr>
          <w:p w14:paraId="0FD54560" w14:textId="25D742C2" w:rsidR="00D31B1C" w:rsidRPr="00A45272" w:rsidRDefault="004A47F2" w:rsidP="00D31B1C">
            <w:pPr>
              <w:rPr>
                <w:rFonts w:ascii="Myriad Pro" w:hAnsi="Myriad Pro"/>
              </w:rPr>
            </w:pPr>
            <w:r>
              <w:rPr>
                <w:rFonts w:ascii="Myriad Pro" w:hAnsi="Myriad Pro"/>
              </w:rPr>
              <w:t xml:space="preserve">We have been working with them on strategies to encourage </w:t>
            </w:r>
            <w:proofErr w:type="spellStart"/>
            <w:r>
              <w:rPr>
                <w:rFonts w:ascii="Myriad Pro" w:hAnsi="Myriad Pro"/>
              </w:rPr>
              <w:t>under represented</w:t>
            </w:r>
            <w:proofErr w:type="spellEnd"/>
            <w:r>
              <w:rPr>
                <w:rFonts w:ascii="Myriad Pro" w:hAnsi="Myriad Pro"/>
              </w:rPr>
              <w:t xml:space="preserve"> groups for 5 years. This partnership began with one of our students attending there and becoming an active member of their organization. </w:t>
            </w:r>
          </w:p>
        </w:tc>
      </w:tr>
      <w:tr w:rsidR="00D31B1C" w:rsidRPr="00A45272" w14:paraId="1C84404E" w14:textId="77777777">
        <w:tc>
          <w:tcPr>
            <w:tcW w:w="2009" w:type="dxa"/>
          </w:tcPr>
          <w:p w14:paraId="16CAC692" w14:textId="4A8F7470" w:rsidR="00D31B1C" w:rsidRPr="00A45272" w:rsidRDefault="004A47F2" w:rsidP="00D31B1C">
            <w:pPr>
              <w:rPr>
                <w:rFonts w:ascii="Myriad Pro" w:hAnsi="Myriad Pro"/>
              </w:rPr>
            </w:pPr>
            <w:r>
              <w:rPr>
                <w:rFonts w:ascii="Myriad Pro" w:hAnsi="Myriad Pro"/>
              </w:rPr>
              <w:t>Palmdale School District</w:t>
            </w:r>
          </w:p>
        </w:tc>
        <w:tc>
          <w:tcPr>
            <w:tcW w:w="3987" w:type="dxa"/>
          </w:tcPr>
          <w:p w14:paraId="7C308C41" w14:textId="0E12FE9C" w:rsidR="00D31B1C" w:rsidRPr="00A45272" w:rsidRDefault="004A47F2" w:rsidP="00D31B1C">
            <w:pPr>
              <w:rPr>
                <w:rFonts w:ascii="Myriad Pro" w:hAnsi="Myriad Pro"/>
              </w:rPr>
            </w:pPr>
            <w:r>
              <w:rPr>
                <w:rFonts w:ascii="Myriad Pro" w:hAnsi="Myriad Pro"/>
              </w:rPr>
              <w:t xml:space="preserve">We work directly with this feeder district to reach out to middle schools, coordinate events and do presentations to encourage kids into our program. </w:t>
            </w:r>
          </w:p>
        </w:tc>
        <w:tc>
          <w:tcPr>
            <w:tcW w:w="3495" w:type="dxa"/>
          </w:tcPr>
          <w:p w14:paraId="6D8182CF" w14:textId="4F46A164" w:rsidR="00D31B1C" w:rsidRPr="00A45272" w:rsidRDefault="004A47F2" w:rsidP="00D31B1C">
            <w:pPr>
              <w:rPr>
                <w:rFonts w:ascii="Myriad Pro" w:hAnsi="Myriad Pro"/>
              </w:rPr>
            </w:pPr>
            <w:r>
              <w:rPr>
                <w:rFonts w:ascii="Myriad Pro" w:hAnsi="Myriad Pro"/>
              </w:rPr>
              <w:t xml:space="preserve">This relationship has been long standing since we began as they have a middle school just down the street that our students volunteer at and provide service with their students. </w:t>
            </w:r>
          </w:p>
        </w:tc>
      </w:tr>
      <w:tr w:rsidR="00D31B1C" w:rsidRPr="00A45272" w14:paraId="32AB0517" w14:textId="77777777">
        <w:tc>
          <w:tcPr>
            <w:tcW w:w="2009" w:type="dxa"/>
          </w:tcPr>
          <w:p w14:paraId="18A3A29E" w14:textId="77777777" w:rsidR="00D31B1C" w:rsidRPr="00A45272" w:rsidRDefault="00D31B1C" w:rsidP="00D31B1C">
            <w:pPr>
              <w:rPr>
                <w:rFonts w:ascii="Myriad Pro" w:hAnsi="Myriad Pro"/>
              </w:rPr>
            </w:pPr>
          </w:p>
          <w:p w14:paraId="58A2364D" w14:textId="44C5B0DE" w:rsidR="00D31B1C" w:rsidRDefault="00AA400D" w:rsidP="00D31B1C">
            <w:pPr>
              <w:rPr>
                <w:rFonts w:ascii="Myriad Pro" w:hAnsi="Myriad Pro"/>
              </w:rPr>
            </w:pPr>
            <w:r>
              <w:rPr>
                <w:rFonts w:ascii="Myriad Pro" w:hAnsi="Myriad Pro"/>
              </w:rPr>
              <w:t>Antelope Valley College</w:t>
            </w:r>
          </w:p>
          <w:p w14:paraId="620A1CEF" w14:textId="77777777" w:rsidR="00D31B1C" w:rsidRPr="00A45272" w:rsidRDefault="00D31B1C" w:rsidP="00D31B1C">
            <w:pPr>
              <w:rPr>
                <w:rFonts w:ascii="Myriad Pro" w:hAnsi="Myriad Pro"/>
              </w:rPr>
            </w:pPr>
          </w:p>
          <w:p w14:paraId="3904EB6B" w14:textId="77777777" w:rsidR="00D31B1C" w:rsidRPr="00A45272" w:rsidRDefault="00D31B1C" w:rsidP="00D31B1C">
            <w:pPr>
              <w:rPr>
                <w:rFonts w:ascii="Myriad Pro" w:hAnsi="Myriad Pro"/>
              </w:rPr>
            </w:pPr>
          </w:p>
        </w:tc>
        <w:tc>
          <w:tcPr>
            <w:tcW w:w="3987" w:type="dxa"/>
          </w:tcPr>
          <w:p w14:paraId="0CC8459C" w14:textId="5323EDFE" w:rsidR="00D31B1C" w:rsidRPr="00A45272" w:rsidRDefault="00AA400D" w:rsidP="00D31B1C">
            <w:pPr>
              <w:rPr>
                <w:rFonts w:ascii="Myriad Pro" w:hAnsi="Myriad Pro"/>
              </w:rPr>
            </w:pPr>
            <w:r>
              <w:rPr>
                <w:rFonts w:ascii="Myriad Pro" w:hAnsi="Myriad Pro"/>
              </w:rPr>
              <w:t xml:space="preserve">As we are developing students to feed into programs, such as the Airframe Fabrication and Assembly program, Antelope Valley College works closely to support our students with curriculum guidance, allowing instructors to audit classes, and regular site visits and presentations. </w:t>
            </w:r>
          </w:p>
        </w:tc>
        <w:tc>
          <w:tcPr>
            <w:tcW w:w="3495" w:type="dxa"/>
          </w:tcPr>
          <w:p w14:paraId="7A232E10" w14:textId="7BB4D16F" w:rsidR="00D31B1C" w:rsidRPr="00A45272" w:rsidRDefault="00AA400D" w:rsidP="00D31B1C">
            <w:pPr>
              <w:rPr>
                <w:rFonts w:ascii="Myriad Pro" w:hAnsi="Myriad Pro"/>
              </w:rPr>
            </w:pPr>
            <w:r>
              <w:rPr>
                <w:rFonts w:ascii="Myriad Pro" w:hAnsi="Myriad Pro"/>
              </w:rPr>
              <w:t xml:space="preserve">This partnership has been active since the inception of the academy and </w:t>
            </w:r>
            <w:proofErr w:type="gramStart"/>
            <w:r>
              <w:rPr>
                <w:rFonts w:ascii="Myriad Pro" w:hAnsi="Myriad Pro"/>
              </w:rPr>
              <w:t>was developed</w:t>
            </w:r>
            <w:proofErr w:type="gramEnd"/>
            <w:r>
              <w:rPr>
                <w:rFonts w:ascii="Myriad Pro" w:hAnsi="Myriad Pro"/>
              </w:rPr>
              <w:t xml:space="preserve"> in the initial planning stages of the academy as </w:t>
            </w:r>
            <w:r w:rsidR="00627A3B">
              <w:rPr>
                <w:rFonts w:ascii="Myriad Pro" w:hAnsi="Myriad Pro"/>
              </w:rPr>
              <w:t xml:space="preserve">they were brought on as part of the advisory committee. </w:t>
            </w:r>
          </w:p>
        </w:tc>
      </w:tr>
      <w:tr w:rsidR="00D31B1C" w:rsidRPr="00A45272" w14:paraId="553A3FF2" w14:textId="77777777">
        <w:tc>
          <w:tcPr>
            <w:tcW w:w="2009" w:type="dxa"/>
          </w:tcPr>
          <w:p w14:paraId="79C12AC3" w14:textId="01C8EA08" w:rsidR="00D31B1C" w:rsidRDefault="00627A3B" w:rsidP="00D31B1C">
            <w:pPr>
              <w:rPr>
                <w:rFonts w:ascii="Myriad Pro" w:hAnsi="Myriad Pro"/>
              </w:rPr>
            </w:pPr>
            <w:r>
              <w:rPr>
                <w:rFonts w:ascii="Myriad Pro" w:hAnsi="Myriad Pro"/>
              </w:rPr>
              <w:t>California State University Long Beach- AV extension</w:t>
            </w:r>
          </w:p>
          <w:p w14:paraId="0292817D" w14:textId="77777777" w:rsidR="00D31B1C" w:rsidRPr="00A45272" w:rsidRDefault="00D31B1C" w:rsidP="00D31B1C">
            <w:pPr>
              <w:rPr>
                <w:rFonts w:ascii="Myriad Pro" w:hAnsi="Myriad Pro"/>
              </w:rPr>
            </w:pPr>
          </w:p>
        </w:tc>
        <w:tc>
          <w:tcPr>
            <w:tcW w:w="3987" w:type="dxa"/>
          </w:tcPr>
          <w:p w14:paraId="0F8DB9FC" w14:textId="53E65CF2" w:rsidR="00D31B1C" w:rsidRDefault="00627A3B" w:rsidP="00D31B1C">
            <w:pPr>
              <w:rPr>
                <w:rFonts w:ascii="Myriad Pro" w:hAnsi="Myriad Pro"/>
              </w:rPr>
            </w:pPr>
            <w:r>
              <w:rPr>
                <w:rFonts w:ascii="Myriad Pro" w:hAnsi="Myriad Pro"/>
              </w:rPr>
              <w:t xml:space="preserve">As another program that our students are looking to take advantage of in their futures, CSULB-AV has taken an active role on advisory committee for the academy and presentations to students as well as curricular development and sequence of courses so students are ready to feed into their programs seamlessly. </w:t>
            </w:r>
          </w:p>
          <w:p w14:paraId="4B24AD25" w14:textId="77777777" w:rsidR="00D31B1C" w:rsidRPr="00A45272" w:rsidRDefault="00D31B1C" w:rsidP="00D31B1C">
            <w:pPr>
              <w:rPr>
                <w:rFonts w:ascii="Myriad Pro" w:hAnsi="Myriad Pro"/>
              </w:rPr>
            </w:pPr>
          </w:p>
        </w:tc>
        <w:tc>
          <w:tcPr>
            <w:tcW w:w="3495" w:type="dxa"/>
          </w:tcPr>
          <w:p w14:paraId="591351E9" w14:textId="669B92CB" w:rsidR="00D31B1C" w:rsidRPr="00A45272" w:rsidRDefault="00627A3B" w:rsidP="00D31B1C">
            <w:pPr>
              <w:rPr>
                <w:rFonts w:ascii="Myriad Pro" w:hAnsi="Myriad Pro"/>
              </w:rPr>
            </w:pPr>
            <w:r>
              <w:rPr>
                <w:rFonts w:ascii="Myriad Pro" w:hAnsi="Myriad Pro"/>
              </w:rPr>
              <w:t xml:space="preserve">This partnership is also as old as the academy itself as they were initial partners in the starting advisory committee and came about by recommendation of district personnel. </w:t>
            </w:r>
          </w:p>
        </w:tc>
      </w:tr>
    </w:tbl>
    <w:p w14:paraId="0CB58A29" w14:textId="20ACDC06" w:rsidR="00F1357A" w:rsidRPr="00A45272" w:rsidRDefault="00F1357A" w:rsidP="00A45272">
      <w:pPr>
        <w:spacing w:after="0" w:line="240" w:lineRule="auto"/>
        <w:rPr>
          <w:rFonts w:ascii="Myriad Pro" w:hAnsi="Myriad Pro"/>
        </w:rPr>
      </w:pPr>
    </w:p>
    <w:p w14:paraId="6C71526F" w14:textId="77777777" w:rsidR="001B0B84" w:rsidRDefault="001B0B84" w:rsidP="00A45272">
      <w:pPr>
        <w:pStyle w:val="Heading1"/>
        <w:rPr>
          <w:rFonts w:ascii="Myriad Pro" w:hAnsi="Myriad Pro"/>
          <w:b/>
          <w:color w:val="009AA6"/>
        </w:rPr>
      </w:pPr>
    </w:p>
    <w:p w14:paraId="2B81F726" w14:textId="403FD8EA"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t>
      </w:r>
      <w:proofErr w:type="gramStart"/>
      <w:r w:rsidRPr="00A45272">
        <w:rPr>
          <w:rFonts w:ascii="Myriad Pro" w:hAnsi="Myriad Pro"/>
        </w:rPr>
        <w:t>is aligned</w:t>
      </w:r>
      <w:proofErr w:type="gramEnd"/>
      <w:r w:rsidRPr="00A45272">
        <w:rPr>
          <w:rFonts w:ascii="Myriad Pro" w:hAnsi="Myriad Pro"/>
        </w:rPr>
        <w:t xml:space="preserve">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AF345FA" w14:textId="77777777" w:rsidR="00D74E2F" w:rsidRPr="00A45272" w:rsidRDefault="00D74E2F" w:rsidP="00D74E2F">
      <w:pPr>
        <w:spacing w:after="0" w:line="240" w:lineRule="auto"/>
        <w:rPr>
          <w:rFonts w:ascii="Myriad Pro" w:hAnsi="Myriad Pro"/>
        </w:rPr>
      </w:pPr>
    </w:p>
    <w:p w14:paraId="372A3C9E" w14:textId="7C1AC471" w:rsidR="00D31B1C" w:rsidRPr="00D50972" w:rsidRDefault="00D31B1C" w:rsidP="00D31B1C">
      <w:pPr>
        <w:spacing w:after="0" w:line="240" w:lineRule="auto"/>
        <w:ind w:left="360"/>
        <w:rPr>
          <w:rFonts w:ascii="Myriad Pro" w:eastAsia="PT Sans" w:hAnsi="Myriad Pro" w:cs="PT Sans"/>
        </w:rPr>
      </w:pPr>
      <w:r w:rsidRPr="00D50972">
        <w:rPr>
          <w:rFonts w:ascii="Myriad Pro" w:eastAsia="PT Sans" w:hAnsi="Myriad Pro" w:cs="PT Sans"/>
        </w:rPr>
        <w:t xml:space="preserve">As noted above, the DDE Academy </w:t>
      </w:r>
      <w:proofErr w:type="gramStart"/>
      <w:r w:rsidRPr="00D50972">
        <w:rPr>
          <w:rFonts w:ascii="Myriad Pro" w:eastAsia="PT Sans" w:hAnsi="Myriad Pro" w:cs="PT Sans"/>
        </w:rPr>
        <w:t>was specifically organized</w:t>
      </w:r>
      <w:proofErr w:type="gramEnd"/>
      <w:r w:rsidRPr="00D50972">
        <w:rPr>
          <w:rFonts w:ascii="Myriad Pro" w:eastAsia="PT Sans" w:hAnsi="Myriad Pro" w:cs="PT Sans"/>
        </w:rPr>
        <w:t xml:space="preserve"> with regional workforce development needs in engineering and green technologies in mind.  US Department of Labor Bureau of Labor Statistics and California Employment Development Department Labor Market Information statistics </w:t>
      </w:r>
      <w:proofErr w:type="gramStart"/>
      <w:r w:rsidRPr="00D50972">
        <w:rPr>
          <w:rFonts w:ascii="Myriad Pro" w:eastAsia="PT Sans" w:hAnsi="Myriad Pro" w:cs="PT Sans"/>
        </w:rPr>
        <w:t>are used</w:t>
      </w:r>
      <w:proofErr w:type="gramEnd"/>
      <w:r w:rsidRPr="00D50972">
        <w:rPr>
          <w:rFonts w:ascii="Myriad Pro" w:eastAsia="PT Sans" w:hAnsi="Myriad Pro" w:cs="PT Sans"/>
        </w:rPr>
        <w:t xml:space="preserve"> regarding local, regional, and national trends.  Additionally, regional employers </w:t>
      </w:r>
      <w:proofErr w:type="gramStart"/>
      <w:r w:rsidRPr="00D50972">
        <w:rPr>
          <w:rFonts w:ascii="Myriad Pro" w:eastAsia="PT Sans" w:hAnsi="Myriad Pro" w:cs="PT Sans"/>
        </w:rPr>
        <w:t>are consulted</w:t>
      </w:r>
      <w:proofErr w:type="gramEnd"/>
      <w:r w:rsidRPr="00D50972">
        <w:rPr>
          <w:rFonts w:ascii="Myriad Pro" w:eastAsia="PT Sans" w:hAnsi="Myriad Pro" w:cs="PT Sans"/>
        </w:rPr>
        <w:t xml:space="preserve"> regularly through advisory committee proceedings on hiring and workforce needs.</w:t>
      </w:r>
    </w:p>
    <w:p w14:paraId="29EF1A7D" w14:textId="27AC1528" w:rsidR="00D50972" w:rsidRDefault="00D50972" w:rsidP="00D31B1C">
      <w:pPr>
        <w:spacing w:after="0" w:line="240" w:lineRule="auto"/>
        <w:ind w:left="360"/>
        <w:rPr>
          <w:rFonts w:ascii="PT Sans" w:eastAsia="PT Sans" w:hAnsi="PT Sans" w:cs="PT Sans"/>
        </w:rPr>
      </w:pPr>
    </w:p>
    <w:p w14:paraId="0FB456AF" w14:textId="75D6E9A2" w:rsidR="00D50972" w:rsidRPr="00D50972" w:rsidRDefault="00D50972" w:rsidP="00D31B1C">
      <w:pPr>
        <w:spacing w:after="0" w:line="240" w:lineRule="auto"/>
        <w:ind w:left="360"/>
        <w:rPr>
          <w:rFonts w:ascii="Myriad Pro" w:eastAsia="PT Sans" w:hAnsi="Myriad Pro" w:cs="PT Sans"/>
        </w:rPr>
      </w:pPr>
      <w:r w:rsidRPr="00D50972">
        <w:rPr>
          <w:rFonts w:ascii="Myriad Pro" w:eastAsia="PT Sans" w:hAnsi="Myriad Pro" w:cs="PT Sans"/>
        </w:rPr>
        <w:t xml:space="preserve">Specific examples for the area are centered </w:t>
      </w:r>
      <w:proofErr w:type="gramStart"/>
      <w:r w:rsidRPr="00D50972">
        <w:rPr>
          <w:rFonts w:ascii="Myriad Pro" w:eastAsia="PT Sans" w:hAnsi="Myriad Pro" w:cs="PT Sans"/>
        </w:rPr>
        <w:t>around</w:t>
      </w:r>
      <w:proofErr w:type="gramEnd"/>
      <w:r w:rsidRPr="00D50972">
        <w:rPr>
          <w:rFonts w:ascii="Myriad Pro" w:eastAsia="PT Sans" w:hAnsi="Myriad Pro" w:cs="PT Sans"/>
        </w:rPr>
        <w:t xml:space="preserve"> the massive amounts of aerospace employers in the area, and the </w:t>
      </w:r>
      <w:r>
        <w:rPr>
          <w:rFonts w:ascii="Myriad Pro" w:eastAsia="PT Sans" w:hAnsi="Myriad Pro" w:cs="PT Sans"/>
        </w:rPr>
        <w:t xml:space="preserve">current and future projected needs. Northrop Grumman upon receiving the next generation bomber contract has stated they need to hire an additional 5,000 highly skilled workers over the next 10 years in Palmdale alone. Similarly, Lockheed Martin, Boeing, NASA, Edwards Air Force Base, Scaled Composites, the Mojave Space Port, and General Atomics all have major plants/ testing facilities in the area and create a high demand for local hiring of skilled employees. Most of these companies </w:t>
      </w:r>
      <w:proofErr w:type="gramStart"/>
      <w:r>
        <w:rPr>
          <w:rFonts w:ascii="Myriad Pro" w:eastAsia="PT Sans" w:hAnsi="Myriad Pro" w:cs="PT Sans"/>
        </w:rPr>
        <w:t>either currently sit on our advisory committee and</w:t>
      </w:r>
      <w:proofErr w:type="gramEnd"/>
      <w:r>
        <w:rPr>
          <w:rFonts w:ascii="Myriad Pro" w:eastAsia="PT Sans" w:hAnsi="Myriad Pro" w:cs="PT Sans"/>
        </w:rPr>
        <w:t xml:space="preserve"> contribute to our program of study to bring students in or have previously sat on our committee in the past. </w:t>
      </w:r>
    </w:p>
    <w:p w14:paraId="43A7A49F" w14:textId="7F8EDD1E"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461CB3DA" w:rsidR="00D55E06" w:rsidRDefault="00D31B1C" w:rsidP="00D31B1C">
      <w:pPr>
        <w:spacing w:after="0" w:line="240" w:lineRule="auto"/>
        <w:ind w:left="720"/>
        <w:rPr>
          <w:rFonts w:ascii="Myriad Pro" w:hAnsi="Myriad Pro"/>
        </w:rPr>
      </w:pPr>
      <w:r>
        <w:rPr>
          <w:rFonts w:ascii="Myriad Pro" w:hAnsi="Myriad Pro"/>
        </w:rPr>
        <w:t>Yes</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6FE93EC0" w14:textId="31037130" w:rsidR="00D31B1C" w:rsidRDefault="00D31B1C" w:rsidP="00D31B1C">
      <w:pPr>
        <w:spacing w:after="0" w:line="240" w:lineRule="auto"/>
        <w:ind w:left="360"/>
        <w:rPr>
          <w:rFonts w:ascii="PT Sans" w:eastAsia="PT Sans" w:hAnsi="PT Sans" w:cs="PT Sans"/>
        </w:rPr>
      </w:pPr>
      <w:r>
        <w:rPr>
          <w:rFonts w:ascii="PT Sans" w:eastAsia="PT Sans" w:hAnsi="PT Sans" w:cs="PT Sans"/>
        </w:rPr>
        <w:t xml:space="preserve">A full complement of work-based learning opportunities </w:t>
      </w:r>
      <w:proofErr w:type="gramStart"/>
      <w:r>
        <w:rPr>
          <w:rFonts w:ascii="PT Sans" w:eastAsia="PT Sans" w:hAnsi="PT Sans" w:cs="PT Sans"/>
        </w:rPr>
        <w:t>is provided</w:t>
      </w:r>
      <w:proofErr w:type="gramEnd"/>
      <w:r>
        <w:rPr>
          <w:rFonts w:ascii="PT Sans" w:eastAsia="PT Sans" w:hAnsi="PT Sans" w:cs="PT Sans"/>
        </w:rPr>
        <w:t xml:space="preserve"> across the academy, including industry guest speakers, field trips to industry sites and college campuses, industry job shadowing, industry-involved integrated projects, and industry internships at sites such as Lockheed Martin Aeronautics, No</w:t>
      </w:r>
      <w:r w:rsidR="00510865">
        <w:rPr>
          <w:rFonts w:ascii="PT Sans" w:eastAsia="PT Sans" w:hAnsi="PT Sans" w:cs="PT Sans"/>
        </w:rPr>
        <w:t xml:space="preserve">rthrop Grumman Corporation, and the Cities of Palmdale and Lancaster. </w:t>
      </w:r>
    </w:p>
    <w:p w14:paraId="6C19FD3A" w14:textId="580A5433" w:rsidR="00510865" w:rsidRDefault="00510865" w:rsidP="00D31B1C">
      <w:pPr>
        <w:spacing w:after="0" w:line="240" w:lineRule="auto"/>
        <w:ind w:left="360"/>
        <w:rPr>
          <w:rFonts w:ascii="PT Sans" w:eastAsia="PT Sans" w:hAnsi="PT Sans" w:cs="PT Sans"/>
        </w:rPr>
      </w:pPr>
    </w:p>
    <w:p w14:paraId="1F4D1E64" w14:textId="668CF229" w:rsidR="00510865" w:rsidRDefault="00510865" w:rsidP="00D31B1C">
      <w:pPr>
        <w:spacing w:after="0" w:line="240" w:lineRule="auto"/>
        <w:ind w:left="360"/>
        <w:rPr>
          <w:rFonts w:ascii="PT Sans" w:eastAsia="PT Sans" w:hAnsi="PT Sans" w:cs="PT Sans"/>
          <w:highlight w:val="yellow"/>
        </w:rPr>
      </w:pPr>
      <w:r>
        <w:rPr>
          <w:rFonts w:ascii="PT Sans" w:eastAsia="PT Sans" w:hAnsi="PT Sans" w:cs="PT Sans"/>
        </w:rPr>
        <w:t xml:space="preserve">Students </w:t>
      </w:r>
      <w:proofErr w:type="gramStart"/>
      <w:r>
        <w:rPr>
          <w:rFonts w:ascii="PT Sans" w:eastAsia="PT Sans" w:hAnsi="PT Sans" w:cs="PT Sans"/>
        </w:rPr>
        <w:t>are exposed</w:t>
      </w:r>
      <w:proofErr w:type="gramEnd"/>
      <w:r>
        <w:rPr>
          <w:rFonts w:ascii="PT Sans" w:eastAsia="PT Sans" w:hAnsi="PT Sans" w:cs="PT Sans"/>
        </w:rPr>
        <w:t xml:space="preserve"> early in 9</w:t>
      </w:r>
      <w:r w:rsidRPr="00510865">
        <w:rPr>
          <w:rFonts w:ascii="PT Sans" w:eastAsia="PT Sans" w:hAnsi="PT Sans" w:cs="PT Sans"/>
          <w:vertAlign w:val="superscript"/>
        </w:rPr>
        <w:t>th</w:t>
      </w:r>
      <w:r>
        <w:rPr>
          <w:rFonts w:ascii="PT Sans" w:eastAsia="PT Sans" w:hAnsi="PT Sans" w:cs="PT Sans"/>
        </w:rPr>
        <w:t xml:space="preserve"> grade as they visit local sites, hear from speakers, and complete projects under the direction of mentors. They expand that over the years as they do more complex projects, get feedback, and job shadow before culminating in internships for students their senior year. Even with difficult security clearances, we have had a successful run of opportunities for our students to intern at some of the best engineering companies in the world. </w:t>
      </w:r>
    </w:p>
    <w:p w14:paraId="2901672A" w14:textId="7DCD27B9" w:rsidR="00B6090F" w:rsidRPr="00A45272" w:rsidRDefault="00B6090F" w:rsidP="00D31B1C">
      <w:pPr>
        <w:spacing w:after="0" w:line="240" w:lineRule="auto"/>
        <w:ind w:left="360"/>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1817034" w:rsidR="00FA22B9" w:rsidRDefault="00D31B1C" w:rsidP="00D74E2F">
            <w:pPr>
              <w:rPr>
                <w:rFonts w:ascii="Myriad Pro" w:hAnsi="Myriad Pro"/>
              </w:rPr>
            </w:pPr>
            <w:r>
              <w:rPr>
                <w:rFonts w:ascii="Myriad Pro" w:hAnsi="Myriad Pro"/>
              </w:rPr>
              <w:t>Autodesk Certified User</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21B2A49C" w:rsidR="00FA22B9" w:rsidRDefault="00D31B1C" w:rsidP="00D74E2F">
            <w:pPr>
              <w:rPr>
                <w:rFonts w:ascii="Myriad Pro" w:hAnsi="Myriad Pro"/>
              </w:rPr>
            </w:pPr>
            <w:r>
              <w:rPr>
                <w:rFonts w:ascii="Myriad Pro" w:hAnsi="Myriad Pro"/>
              </w:rPr>
              <w:t>Adobe Certified User</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25F21D0A" w:rsidR="00FA22B9" w:rsidRDefault="00D31B1C" w:rsidP="00D74E2F">
            <w:pPr>
              <w:rPr>
                <w:rFonts w:ascii="Myriad Pro" w:hAnsi="Myriad Pro"/>
              </w:rPr>
            </w:pPr>
            <w:r>
              <w:rPr>
                <w:rFonts w:ascii="Myriad Pro" w:hAnsi="Myriad Pro"/>
              </w:rPr>
              <w:t xml:space="preserve">FAA part 107 UAS Remote Pilot License </w:t>
            </w: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77D23B23"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186620AC" w14:textId="77777777" w:rsidR="00D31B1C" w:rsidRDefault="00D31B1C" w:rsidP="00D31B1C">
      <w:pPr>
        <w:spacing w:after="0" w:line="240" w:lineRule="auto"/>
        <w:ind w:left="360"/>
        <w:rPr>
          <w:rFonts w:ascii="PT Sans" w:eastAsia="PT Sans" w:hAnsi="PT Sans" w:cs="PT Sans"/>
        </w:rPr>
      </w:pPr>
      <w:r>
        <w:rPr>
          <w:rFonts w:ascii="PT Sans" w:eastAsia="PT Sans" w:hAnsi="PT Sans" w:cs="PT Sans"/>
        </w:rPr>
        <w:t xml:space="preserve">DDE instructors are offered the opportunity to participate in annual industry externships with regional partners to maintain industry currency (including completing documentation of their experience), as well as to attend conferences and trainings in both industry and education settings.  Teachers of CTE courses </w:t>
      </w:r>
      <w:proofErr w:type="gramStart"/>
      <w:r>
        <w:rPr>
          <w:rFonts w:ascii="PT Sans" w:eastAsia="PT Sans" w:hAnsi="PT Sans" w:cs="PT Sans"/>
        </w:rPr>
        <w:t>are expected</w:t>
      </w:r>
      <w:proofErr w:type="gramEnd"/>
      <w:r>
        <w:rPr>
          <w:rFonts w:ascii="PT Sans" w:eastAsia="PT Sans" w:hAnsi="PT Sans" w:cs="PT Sans"/>
        </w:rPr>
        <w:t xml:space="preserve"> to maintain current CTE credentials and skills.</w:t>
      </w:r>
    </w:p>
    <w:p w14:paraId="12023203" w14:textId="5D5785F2"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4A47F2" w:rsidRPr="00A45272" w14:paraId="6A86C87F" w14:textId="77777777">
        <w:trPr>
          <w:trHeight w:val="1232"/>
        </w:trPr>
        <w:tc>
          <w:tcPr>
            <w:tcW w:w="2276" w:type="dxa"/>
          </w:tcPr>
          <w:p w14:paraId="4690988B" w14:textId="77777777" w:rsidR="004A47F2" w:rsidRPr="00A45272" w:rsidRDefault="004A47F2" w:rsidP="004A47F2">
            <w:pPr>
              <w:rPr>
                <w:rFonts w:ascii="Myriad Pro" w:hAnsi="Myriad Pro"/>
              </w:rPr>
            </w:pPr>
          </w:p>
          <w:p w14:paraId="3438E67C" w14:textId="77777777" w:rsidR="004A47F2" w:rsidRPr="00A45272" w:rsidRDefault="004A47F2" w:rsidP="004A47F2">
            <w:pPr>
              <w:rPr>
                <w:rFonts w:ascii="Myriad Pro" w:hAnsi="Myriad Pro"/>
              </w:rPr>
            </w:pPr>
          </w:p>
          <w:p w14:paraId="05EF02A9" w14:textId="77777777" w:rsidR="004A47F2" w:rsidRDefault="004A47F2" w:rsidP="004A47F2">
            <w:pPr>
              <w:rPr>
                <w:rFonts w:ascii="Myriad Pro" w:hAnsi="Myriad Pro"/>
              </w:rPr>
            </w:pPr>
          </w:p>
          <w:p w14:paraId="3D45B82E" w14:textId="77777777" w:rsidR="004A47F2" w:rsidRDefault="004A47F2" w:rsidP="004A47F2">
            <w:pPr>
              <w:rPr>
                <w:rFonts w:ascii="Myriad Pro" w:hAnsi="Myriad Pro"/>
              </w:rPr>
            </w:pPr>
            <w:r>
              <w:rPr>
                <w:rFonts w:ascii="Myriad Pro" w:hAnsi="Myriad Pro"/>
              </w:rPr>
              <w:t xml:space="preserve">Northrop </w:t>
            </w:r>
          </w:p>
          <w:p w14:paraId="36B78BB0" w14:textId="77777777" w:rsidR="004A47F2" w:rsidRDefault="004A47F2" w:rsidP="004A47F2">
            <w:pPr>
              <w:rPr>
                <w:rFonts w:ascii="Myriad Pro" w:hAnsi="Myriad Pro"/>
              </w:rPr>
            </w:pPr>
            <w:r>
              <w:rPr>
                <w:rFonts w:ascii="Myriad Pro" w:hAnsi="Myriad Pro"/>
              </w:rPr>
              <w:t>Grumman</w:t>
            </w:r>
          </w:p>
          <w:p w14:paraId="1BB10532" w14:textId="3A76A3A6" w:rsidR="004A47F2" w:rsidRPr="00A45272" w:rsidRDefault="004A47F2" w:rsidP="004A47F2">
            <w:pPr>
              <w:rPr>
                <w:rFonts w:ascii="Myriad Pro" w:hAnsi="Myriad Pro"/>
              </w:rPr>
            </w:pPr>
            <w:r>
              <w:rPr>
                <w:rFonts w:ascii="Myriad Pro" w:hAnsi="Myriad Pro"/>
              </w:rPr>
              <w:t>Corporation</w:t>
            </w:r>
          </w:p>
        </w:tc>
        <w:tc>
          <w:tcPr>
            <w:tcW w:w="3843" w:type="dxa"/>
          </w:tcPr>
          <w:p w14:paraId="71211D76" w14:textId="7470E06F" w:rsidR="004A47F2" w:rsidRPr="00A45272" w:rsidRDefault="004A47F2" w:rsidP="004A47F2">
            <w:pPr>
              <w:rPr>
                <w:rFonts w:ascii="Myriad Pro" w:hAnsi="Myriad Pro"/>
              </w:rPr>
            </w:pPr>
            <w:r>
              <w:rPr>
                <w:rFonts w:ascii="PT Sans" w:eastAsia="PT Sans" w:hAnsi="PT Sans" w:cs="PT Sans"/>
              </w:rPr>
              <w:t>High School Involvement Partnership (HIP) program, allowing seniors to participate in internships with the company, providing each student intern with a company mentor, and, in many cases, a scholarship and future employment opportunities.  Northrop Grumman also sponsors the High School Innovation Challenge, allowing students to compete in an annual design challenge with NGC mentors assisting students.  Northrop Grumman also assist with occasional grant funding for the program.</w:t>
            </w:r>
          </w:p>
        </w:tc>
        <w:tc>
          <w:tcPr>
            <w:tcW w:w="3372" w:type="dxa"/>
          </w:tcPr>
          <w:p w14:paraId="1E7430F4" w14:textId="295EE6F4" w:rsidR="004A47F2" w:rsidRPr="00A45272" w:rsidRDefault="004A47F2" w:rsidP="004A47F2">
            <w:pPr>
              <w:rPr>
                <w:rFonts w:ascii="Myriad Pro" w:hAnsi="Myriad Pro"/>
              </w:rPr>
            </w:pPr>
            <w:r>
              <w:rPr>
                <w:rFonts w:ascii="PT Sans" w:eastAsia="PT Sans" w:hAnsi="PT Sans" w:cs="PT Sans"/>
              </w:rPr>
              <w:t xml:space="preserve">The partnership has been in place with the district for over fifteen years, and has been available for DDE for its entire seven-year history.  Northrop Grumman worked with the district to provide internships for students as a means to expose them to real-world application of curriculum and to expose them to regional employment opportunities. The HSIC </w:t>
            </w:r>
            <w:proofErr w:type="gramStart"/>
            <w:r>
              <w:rPr>
                <w:rFonts w:ascii="PT Sans" w:eastAsia="PT Sans" w:hAnsi="PT Sans" w:cs="PT Sans"/>
              </w:rPr>
              <w:t>has been hosted</w:t>
            </w:r>
            <w:proofErr w:type="gramEnd"/>
            <w:r>
              <w:rPr>
                <w:rFonts w:ascii="PT Sans" w:eastAsia="PT Sans" w:hAnsi="PT Sans" w:cs="PT Sans"/>
              </w:rPr>
              <w:t xml:space="preserve"> by the DDE academy for 5 years now and grows stronger each year. </w:t>
            </w:r>
          </w:p>
        </w:tc>
      </w:tr>
      <w:tr w:rsidR="004A47F2" w:rsidRPr="00A45272" w14:paraId="386A418F" w14:textId="77777777">
        <w:trPr>
          <w:trHeight w:val="1430"/>
        </w:trPr>
        <w:tc>
          <w:tcPr>
            <w:tcW w:w="2276" w:type="dxa"/>
          </w:tcPr>
          <w:p w14:paraId="76CEDBF9" w14:textId="77777777" w:rsidR="004A47F2" w:rsidRPr="00A45272" w:rsidRDefault="004A47F2" w:rsidP="004A47F2">
            <w:pPr>
              <w:rPr>
                <w:rFonts w:ascii="Myriad Pro" w:hAnsi="Myriad Pro"/>
              </w:rPr>
            </w:pPr>
          </w:p>
          <w:p w14:paraId="78D9DF82" w14:textId="77777777" w:rsidR="004A47F2" w:rsidRDefault="004A47F2" w:rsidP="004A47F2">
            <w:pPr>
              <w:rPr>
                <w:rFonts w:ascii="Myriad Pro" w:hAnsi="Myriad Pro"/>
              </w:rPr>
            </w:pPr>
          </w:p>
          <w:p w14:paraId="59606866" w14:textId="77777777" w:rsidR="004A47F2" w:rsidRDefault="004A47F2" w:rsidP="004A47F2">
            <w:pPr>
              <w:rPr>
                <w:rFonts w:ascii="Myriad Pro" w:hAnsi="Myriad Pro"/>
              </w:rPr>
            </w:pPr>
            <w:r>
              <w:rPr>
                <w:rFonts w:ascii="Myriad Pro" w:hAnsi="Myriad Pro"/>
              </w:rPr>
              <w:t>Air Force Research</w:t>
            </w:r>
          </w:p>
          <w:p w14:paraId="6291F9BA" w14:textId="77777777" w:rsidR="004A47F2" w:rsidRPr="00A45272" w:rsidRDefault="004A47F2" w:rsidP="004A47F2">
            <w:pPr>
              <w:rPr>
                <w:rFonts w:ascii="Myriad Pro" w:hAnsi="Myriad Pro"/>
              </w:rPr>
            </w:pPr>
            <w:proofErr w:type="spellStart"/>
            <w:r>
              <w:rPr>
                <w:rFonts w:ascii="Myriad Pro" w:hAnsi="Myriad Pro"/>
              </w:rPr>
              <w:t>Labaoratory</w:t>
            </w:r>
            <w:proofErr w:type="spellEnd"/>
          </w:p>
          <w:p w14:paraId="4FC69165" w14:textId="38CEF662" w:rsidR="004A47F2" w:rsidRPr="00A45272" w:rsidRDefault="004A47F2" w:rsidP="004A47F2">
            <w:pPr>
              <w:rPr>
                <w:rFonts w:ascii="Myriad Pro" w:hAnsi="Myriad Pro"/>
              </w:rPr>
            </w:pPr>
          </w:p>
        </w:tc>
        <w:tc>
          <w:tcPr>
            <w:tcW w:w="3843" w:type="dxa"/>
          </w:tcPr>
          <w:p w14:paraId="0FC4A0B1" w14:textId="15264B42" w:rsidR="004A47F2" w:rsidRPr="00A45272" w:rsidRDefault="004A47F2" w:rsidP="004A47F2">
            <w:pPr>
              <w:rPr>
                <w:rFonts w:ascii="Myriad Pro" w:hAnsi="Myriad Pro"/>
              </w:rPr>
            </w:pPr>
            <w:r>
              <w:rPr>
                <w:rFonts w:ascii="PT Sans" w:eastAsia="PT Sans" w:hAnsi="PT Sans" w:cs="PT Sans"/>
              </w:rPr>
              <w:t>DDE works closely with AFRL on the AV Unmanned Aerial Vehicle Challenge; AFRL provides equipment and assistance in preparing students to compete in an annual event, which also helps students ready themselves for an international drone competition.  AFRL also supports the academy and school site through occasional grant funding for the program.</w:t>
            </w:r>
          </w:p>
        </w:tc>
        <w:tc>
          <w:tcPr>
            <w:tcW w:w="3372" w:type="dxa"/>
          </w:tcPr>
          <w:p w14:paraId="05556758" w14:textId="7921F206" w:rsidR="004A47F2" w:rsidRPr="00A45272" w:rsidRDefault="004A47F2" w:rsidP="004A47F2">
            <w:pPr>
              <w:rPr>
                <w:rFonts w:ascii="Myriad Pro" w:hAnsi="Myriad Pro"/>
              </w:rPr>
            </w:pPr>
            <w:r>
              <w:rPr>
                <w:rFonts w:ascii="PT Sans" w:eastAsia="PT Sans" w:hAnsi="PT Sans" w:cs="PT Sans"/>
              </w:rPr>
              <w:t>This partnership has been in place with the district for approximately fifteen years, and has been growing with DDE over the last four years.  AFRL saw the need for additional STEM outreach to prepare additional qualified future workforce members.</w:t>
            </w:r>
          </w:p>
        </w:tc>
      </w:tr>
      <w:tr w:rsidR="00235BE1" w:rsidRPr="00A45272" w14:paraId="37DD844D" w14:textId="77777777">
        <w:trPr>
          <w:trHeight w:val="1430"/>
        </w:trPr>
        <w:tc>
          <w:tcPr>
            <w:tcW w:w="2276" w:type="dxa"/>
          </w:tcPr>
          <w:p w14:paraId="5F61D354" w14:textId="35611535" w:rsidR="00235BE1" w:rsidRPr="00A45272" w:rsidRDefault="004A47F2" w:rsidP="001D2A42">
            <w:pPr>
              <w:rPr>
                <w:rFonts w:ascii="Myriad Pro" w:hAnsi="Myriad Pro"/>
              </w:rPr>
            </w:pPr>
            <w:r>
              <w:rPr>
                <w:rFonts w:ascii="Myriad Pro" w:hAnsi="Myriad Pro"/>
              </w:rPr>
              <w:t>Lockheed Martin</w:t>
            </w:r>
          </w:p>
        </w:tc>
        <w:tc>
          <w:tcPr>
            <w:tcW w:w="3843" w:type="dxa"/>
          </w:tcPr>
          <w:p w14:paraId="46F52930" w14:textId="17B9268B" w:rsidR="00235BE1" w:rsidRPr="00A45272" w:rsidRDefault="004A47F2" w:rsidP="001D2A42">
            <w:pPr>
              <w:rPr>
                <w:rFonts w:ascii="Myriad Pro" w:hAnsi="Myriad Pro"/>
              </w:rPr>
            </w:pPr>
            <w:r>
              <w:rPr>
                <w:rFonts w:ascii="Myriad Pro" w:hAnsi="Myriad Pro"/>
              </w:rPr>
              <w:t xml:space="preserve">They provide internships for </w:t>
            </w:r>
            <w:proofErr w:type="gramStart"/>
            <w:r>
              <w:rPr>
                <w:rFonts w:ascii="Myriad Pro" w:hAnsi="Myriad Pro"/>
              </w:rPr>
              <w:t>students and volunteer as mentors as well as providing class speakers</w:t>
            </w:r>
            <w:proofErr w:type="gramEnd"/>
            <w:r>
              <w:rPr>
                <w:rFonts w:ascii="Myriad Pro" w:hAnsi="Myriad Pro"/>
              </w:rPr>
              <w:t xml:space="preserve"> and advise on our advisory panel. </w:t>
            </w:r>
          </w:p>
        </w:tc>
        <w:tc>
          <w:tcPr>
            <w:tcW w:w="3372" w:type="dxa"/>
          </w:tcPr>
          <w:p w14:paraId="4639F0F3" w14:textId="1B756D9A" w:rsidR="00235BE1" w:rsidRPr="00A45272" w:rsidRDefault="004A47F2" w:rsidP="001D2A42">
            <w:pPr>
              <w:rPr>
                <w:rFonts w:ascii="Myriad Pro" w:hAnsi="Myriad Pro"/>
              </w:rPr>
            </w:pPr>
            <w:r>
              <w:rPr>
                <w:rFonts w:ascii="Myriad Pro" w:hAnsi="Myriad Pro"/>
              </w:rPr>
              <w:t xml:space="preserve">They are original members of our advisory committee from when we started. They became partners when we called to ask for help when forming the academy. </w:t>
            </w: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2D097C4E" w14:textId="455105B2" w:rsidR="00722285" w:rsidRPr="00A4196E" w:rsidRDefault="009360C1" w:rsidP="0090471C">
      <w:pPr>
        <w:pStyle w:val="ListParagraph"/>
        <w:numPr>
          <w:ilvl w:val="0"/>
          <w:numId w:val="1"/>
        </w:numPr>
        <w:spacing w:after="0" w:line="240" w:lineRule="auto"/>
        <w:rPr>
          <w:rFonts w:ascii="Myriad Pro" w:hAnsi="Myriad Pro"/>
        </w:rPr>
      </w:pPr>
      <w:r w:rsidRPr="00A4196E">
        <w:rPr>
          <w:rFonts w:ascii="Myriad Pro" w:hAnsi="Myriad Pro"/>
        </w:rPr>
        <w:t xml:space="preserve">Please feel free to use the space below to </w:t>
      </w:r>
      <w:r w:rsidR="00364411" w:rsidRPr="00A4196E">
        <w:rPr>
          <w:rFonts w:ascii="Myriad Pro" w:hAnsi="Myriad Pro"/>
        </w:rPr>
        <w:t>share any other information or evidence of success</w:t>
      </w:r>
      <w:r w:rsidRPr="00A4196E">
        <w:rPr>
          <w:rFonts w:ascii="Myriad Pro" w:hAnsi="Myriad Pro"/>
        </w:rPr>
        <w:t xml:space="preserve"> of your program of study and the students who participate</w:t>
      </w:r>
      <w:r w:rsidR="00965ED0" w:rsidRPr="00A4196E">
        <w:rPr>
          <w:rFonts w:ascii="Myriad Pro" w:hAnsi="Myriad Pro"/>
        </w:rPr>
        <w:t>.</w:t>
      </w:r>
      <w:r w:rsidR="00950EA6" w:rsidRPr="00A4196E">
        <w:rPr>
          <w:rFonts w:ascii="Myriad Pro" w:hAnsi="Myriad Pro"/>
        </w:rPr>
        <w:t xml:space="preserve"> (Optional) </w:t>
      </w:r>
      <w:r w:rsidR="008C49D5" w:rsidRPr="00A4196E">
        <w:rPr>
          <w:rFonts w:ascii="Myriad Pro" w:hAnsi="Myriad Pro"/>
        </w:rPr>
        <w:br/>
      </w:r>
    </w:p>
    <w:p w14:paraId="5FF27FFF" w14:textId="700FC1E1" w:rsidR="00722285" w:rsidRDefault="004A47F2" w:rsidP="00D31B1C">
      <w:pPr>
        <w:spacing w:after="0" w:line="240" w:lineRule="auto"/>
        <w:ind w:left="360"/>
        <w:rPr>
          <w:rFonts w:ascii="Myriad Pro" w:hAnsi="Myriad Pro"/>
        </w:rPr>
      </w:pPr>
      <w:r>
        <w:rPr>
          <w:rFonts w:ascii="Myriad Pro" w:hAnsi="Myriad Pro"/>
        </w:rPr>
        <w:t>Our site has sent an international drone team to compete in Australia</w:t>
      </w:r>
      <w:r w:rsidR="00A4196E">
        <w:rPr>
          <w:rFonts w:ascii="Myriad Pro" w:hAnsi="Myriad Pro"/>
        </w:rPr>
        <w:t xml:space="preserve"> (UAV Challenge)</w:t>
      </w:r>
      <w:r>
        <w:rPr>
          <w:rFonts w:ascii="Myriad Pro" w:hAnsi="Myriad Pro"/>
        </w:rPr>
        <w:t xml:space="preserve"> the last 4 years, placing 3</w:t>
      </w:r>
      <w:r w:rsidRPr="004A47F2">
        <w:rPr>
          <w:rFonts w:ascii="Myriad Pro" w:hAnsi="Myriad Pro"/>
          <w:vertAlign w:val="superscript"/>
        </w:rPr>
        <w:t>rd</w:t>
      </w:r>
      <w:r w:rsidR="00A4196E">
        <w:rPr>
          <w:rFonts w:ascii="Myriad Pro" w:hAnsi="Myriad Pro"/>
        </w:rPr>
        <w:t xml:space="preserve"> twice and first place once against teams from Australia, China, Malaysia, Poland, New Zealand, and the United States. </w:t>
      </w:r>
    </w:p>
    <w:p w14:paraId="758BFDC1" w14:textId="3A60C05D" w:rsidR="004A47F2" w:rsidRDefault="004A47F2" w:rsidP="00D31B1C">
      <w:pPr>
        <w:spacing w:after="0" w:line="240" w:lineRule="auto"/>
        <w:ind w:left="360"/>
        <w:rPr>
          <w:rFonts w:ascii="Myriad Pro" w:hAnsi="Myriad Pro"/>
        </w:rPr>
      </w:pPr>
    </w:p>
    <w:p w14:paraId="2CC091B8" w14:textId="58F6969C" w:rsidR="004A47F2" w:rsidRDefault="004A47F2" w:rsidP="00D31B1C">
      <w:pPr>
        <w:spacing w:after="0" w:line="240" w:lineRule="auto"/>
        <w:ind w:left="360"/>
        <w:rPr>
          <w:rFonts w:ascii="Myriad Pro" w:hAnsi="Myriad Pro"/>
        </w:rPr>
      </w:pPr>
      <w:r>
        <w:rPr>
          <w:rFonts w:ascii="Myriad Pro" w:hAnsi="Myriad Pro"/>
        </w:rPr>
        <w:t xml:space="preserve">We have had our students win the Engineering Technology/Design competition with </w:t>
      </w:r>
      <w:proofErr w:type="spellStart"/>
      <w:r>
        <w:rPr>
          <w:rFonts w:ascii="Myriad Pro" w:hAnsi="Myriad Pro"/>
        </w:rPr>
        <w:t>SkillsUSA</w:t>
      </w:r>
      <w:proofErr w:type="spellEnd"/>
      <w:r>
        <w:rPr>
          <w:rFonts w:ascii="Myriad Pro" w:hAnsi="Myriad Pro"/>
        </w:rPr>
        <w:t xml:space="preserve"> for the state of California and placed nationally. </w:t>
      </w:r>
    </w:p>
    <w:p w14:paraId="06FCCD58" w14:textId="7A0AB949" w:rsidR="00A4196E" w:rsidRDefault="00A4196E" w:rsidP="00D31B1C">
      <w:pPr>
        <w:spacing w:after="0" w:line="240" w:lineRule="auto"/>
        <w:ind w:left="360"/>
        <w:rPr>
          <w:rFonts w:ascii="Myriad Pro" w:hAnsi="Myriad Pro"/>
        </w:rPr>
      </w:pPr>
    </w:p>
    <w:p w14:paraId="7525344C" w14:textId="23D04CBC" w:rsidR="00F47852" w:rsidRDefault="00A4196E" w:rsidP="00A4196E">
      <w:pPr>
        <w:spacing w:after="0" w:line="240" w:lineRule="auto"/>
        <w:ind w:left="360"/>
        <w:rPr>
          <w:rFonts w:ascii="Myriad Pro" w:hAnsi="Myriad Pro"/>
        </w:rPr>
      </w:pPr>
      <w:r>
        <w:rPr>
          <w:rFonts w:ascii="Myriad Pro" w:hAnsi="Myriad Pro"/>
        </w:rPr>
        <w:t xml:space="preserve">Students have served internationally for the past few summers installing solar arrays in Nicaragua, and building a </w:t>
      </w:r>
      <w:proofErr w:type="spellStart"/>
      <w:r>
        <w:rPr>
          <w:rFonts w:ascii="Myriad Pro" w:hAnsi="Myriad Pro"/>
        </w:rPr>
        <w:t>MakerSpace</w:t>
      </w:r>
      <w:proofErr w:type="spellEnd"/>
      <w:r>
        <w:rPr>
          <w:rFonts w:ascii="Myriad Pro" w:hAnsi="Myriad Pro"/>
        </w:rPr>
        <w:t xml:space="preserve"> at a school in Costa </w:t>
      </w:r>
      <w:proofErr w:type="spellStart"/>
      <w:r>
        <w:rPr>
          <w:rFonts w:ascii="Myriad Pro" w:hAnsi="Myriad Pro"/>
        </w:rPr>
        <w:t>rica</w:t>
      </w:r>
      <w:proofErr w:type="spellEnd"/>
      <w:r>
        <w:rPr>
          <w:rFonts w:ascii="Myriad Pro" w:hAnsi="Myriad Pro"/>
        </w:rPr>
        <w:t xml:space="preserve">. </w:t>
      </w:r>
      <w:bookmarkStart w:id="0" w:name="_GoBack"/>
      <w:bookmarkEnd w:id="0"/>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w:t>
      </w:r>
      <w:proofErr w:type="gramStart"/>
      <w:r w:rsidRPr="00A45272">
        <w:rPr>
          <w:rFonts w:ascii="Myriad Pro" w:hAnsi="Myriad Pro"/>
        </w:rPr>
        <w:t>have not been mentioned</w:t>
      </w:r>
      <w:proofErr w:type="gramEnd"/>
      <w:r w:rsidRPr="00A45272">
        <w:rPr>
          <w:rFonts w:ascii="Myriad Pro" w:hAnsi="Myriad Pro"/>
        </w:rPr>
        <w:t xml:space="preserve"> already. This includes community groups, non-profits, volunteer organizations, etc. Describe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lastRenderedPageBreak/>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265AB289" w:rsidR="009307CC" w:rsidRPr="00A45272" w:rsidRDefault="004A47F2" w:rsidP="001D2A42">
            <w:pPr>
              <w:rPr>
                <w:rFonts w:ascii="Myriad Pro" w:hAnsi="Myriad Pro"/>
              </w:rPr>
            </w:pPr>
            <w:r>
              <w:rPr>
                <w:rFonts w:ascii="Myriad Pro" w:hAnsi="Myriad Pro"/>
              </w:rPr>
              <w:t>Mojave Environmental Education Consortium</w:t>
            </w:r>
          </w:p>
          <w:p w14:paraId="2D2F3972" w14:textId="77777777" w:rsidR="009307CC" w:rsidRPr="00A45272" w:rsidRDefault="009307CC" w:rsidP="001D2A42">
            <w:pPr>
              <w:rPr>
                <w:rFonts w:ascii="Myriad Pro" w:hAnsi="Myriad Pro"/>
              </w:rPr>
            </w:pPr>
          </w:p>
        </w:tc>
        <w:tc>
          <w:tcPr>
            <w:tcW w:w="3956" w:type="dxa"/>
          </w:tcPr>
          <w:p w14:paraId="07BB8C94" w14:textId="529B40CE" w:rsidR="009307CC" w:rsidRPr="00A45272" w:rsidRDefault="004A47F2" w:rsidP="0008247F">
            <w:pPr>
              <w:rPr>
                <w:rFonts w:ascii="Myriad Pro" w:hAnsi="Myriad Pro"/>
              </w:rPr>
            </w:pPr>
            <w:r>
              <w:rPr>
                <w:rFonts w:ascii="Myriad Pro" w:hAnsi="Myriad Pro"/>
              </w:rPr>
              <w:t>They p</w:t>
            </w:r>
            <w:r w:rsidR="0008247F">
              <w:rPr>
                <w:rFonts w:ascii="Myriad Pro" w:hAnsi="Myriad Pro"/>
              </w:rPr>
              <w:t xml:space="preserve">rovide workshops and materials to our teachers as well as local competitions for students such as solar oven competition and Youth Leadership summit. </w:t>
            </w:r>
          </w:p>
        </w:tc>
        <w:tc>
          <w:tcPr>
            <w:tcW w:w="3487" w:type="dxa"/>
          </w:tcPr>
          <w:p w14:paraId="410CCC27" w14:textId="43BB2F7C" w:rsidR="009307CC" w:rsidRPr="00A45272" w:rsidRDefault="004A47F2" w:rsidP="001D2A42">
            <w:pPr>
              <w:rPr>
                <w:rFonts w:ascii="Myriad Pro" w:hAnsi="Myriad Pro"/>
              </w:rPr>
            </w:pPr>
            <w:r>
              <w:rPr>
                <w:rFonts w:ascii="Myriad Pro" w:hAnsi="Myriad Pro"/>
              </w:rPr>
              <w:t>A</w:t>
            </w:r>
            <w:r w:rsidR="0008247F">
              <w:rPr>
                <w:rFonts w:ascii="Myriad Pro" w:hAnsi="Myriad Pro"/>
              </w:rPr>
              <w:t xml:space="preserve">ctive partners for 5 years, partnership began </w:t>
            </w:r>
            <w:proofErr w:type="gramStart"/>
            <w:r w:rsidR="0008247F">
              <w:rPr>
                <w:rFonts w:ascii="Myriad Pro" w:hAnsi="Myriad Pro"/>
              </w:rPr>
              <w:t>early</w:t>
            </w:r>
            <w:proofErr w:type="gramEnd"/>
            <w:r w:rsidR="0008247F">
              <w:rPr>
                <w:rFonts w:ascii="Myriad Pro" w:hAnsi="Myriad Pro"/>
              </w:rPr>
              <w:t xml:space="preserve"> as one of academy teachers is a board member for the non-profit. </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13459BD3" w:rsidR="009307CC" w:rsidRPr="00A45272" w:rsidRDefault="0008247F" w:rsidP="001D2A42">
            <w:pPr>
              <w:rPr>
                <w:rFonts w:ascii="Myriad Pro" w:hAnsi="Myriad Pro"/>
              </w:rPr>
            </w:pPr>
            <w:r>
              <w:rPr>
                <w:rFonts w:ascii="Myriad Pro" w:hAnsi="Myriad Pro"/>
              </w:rPr>
              <w:t>Global Illuminations</w:t>
            </w: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4D0E78D8" w:rsidR="009307CC" w:rsidRPr="00A45272" w:rsidRDefault="0008247F" w:rsidP="001D2A42">
            <w:pPr>
              <w:rPr>
                <w:rFonts w:ascii="Myriad Pro" w:hAnsi="Myriad Pro"/>
              </w:rPr>
            </w:pPr>
            <w:r>
              <w:rPr>
                <w:rFonts w:ascii="Myriad Pro" w:hAnsi="Myriad Pro"/>
              </w:rPr>
              <w:t xml:space="preserve">Non-profit organization that specializes in setting up </w:t>
            </w:r>
            <w:proofErr w:type="spellStart"/>
            <w:r w:rsidR="00684F49">
              <w:rPr>
                <w:rFonts w:ascii="Myriad Pro" w:hAnsi="Myriad Pro"/>
              </w:rPr>
              <w:t>MakerSpaces</w:t>
            </w:r>
            <w:proofErr w:type="spellEnd"/>
            <w:r w:rsidR="00684F49">
              <w:rPr>
                <w:rFonts w:ascii="Myriad Pro" w:hAnsi="Myriad Pro"/>
              </w:rPr>
              <w:t xml:space="preserve"> in high need international areas. DDE students worked with them to fund, install, and train at a site in Costa Rica. </w:t>
            </w:r>
          </w:p>
        </w:tc>
        <w:tc>
          <w:tcPr>
            <w:tcW w:w="3487" w:type="dxa"/>
          </w:tcPr>
          <w:p w14:paraId="0B5009B1" w14:textId="6FB973E4" w:rsidR="009307CC" w:rsidRDefault="00684F49" w:rsidP="001D2A42">
            <w:pPr>
              <w:rPr>
                <w:rFonts w:ascii="Myriad Pro" w:hAnsi="Myriad Pro"/>
              </w:rPr>
            </w:pPr>
            <w:r>
              <w:rPr>
                <w:rFonts w:ascii="Myriad Pro" w:hAnsi="Myriad Pro"/>
              </w:rPr>
              <w:t xml:space="preserve">New partnership of 2 years that came about with a parent who started the group to provide our student these international options to serve. </w:t>
            </w:r>
          </w:p>
        </w:tc>
      </w:tr>
      <w:tr w:rsidR="009307CC" w:rsidRPr="00A45272" w14:paraId="03C8791D" w14:textId="77777777">
        <w:tc>
          <w:tcPr>
            <w:tcW w:w="2048" w:type="dxa"/>
          </w:tcPr>
          <w:p w14:paraId="7CA3EFB5" w14:textId="47C440A1" w:rsidR="009307CC" w:rsidRPr="00A45272" w:rsidRDefault="00A4196E" w:rsidP="001D2A42">
            <w:pPr>
              <w:rPr>
                <w:rFonts w:ascii="Myriad Pro" w:hAnsi="Myriad Pro"/>
              </w:rPr>
            </w:pPr>
            <w:r>
              <w:rPr>
                <w:rFonts w:ascii="Myriad Pro" w:hAnsi="Myriad Pro"/>
              </w:rPr>
              <w:t>Grid Alternatives</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04DC98E3" w:rsidR="009307CC" w:rsidRPr="00A45272" w:rsidRDefault="00A4196E" w:rsidP="001D2A42">
            <w:pPr>
              <w:rPr>
                <w:rFonts w:ascii="Myriad Pro" w:hAnsi="Myriad Pro"/>
              </w:rPr>
            </w:pPr>
            <w:r>
              <w:rPr>
                <w:rFonts w:ascii="Myriad Pro" w:hAnsi="Myriad Pro"/>
              </w:rPr>
              <w:t xml:space="preserve">Help to provide local opportunities for students to serve by putting in solar arrays for low income homes, as well as international opportunities such as Nicaragua where students helped to put in an off grid solar array. </w:t>
            </w:r>
          </w:p>
        </w:tc>
        <w:tc>
          <w:tcPr>
            <w:tcW w:w="3487" w:type="dxa"/>
          </w:tcPr>
          <w:p w14:paraId="5394853E" w14:textId="31F0306D" w:rsidR="009307CC" w:rsidRPr="00A45272" w:rsidRDefault="00A4196E" w:rsidP="001D2A42">
            <w:pPr>
              <w:rPr>
                <w:rFonts w:ascii="Myriad Pro" w:hAnsi="Myriad Pro"/>
              </w:rPr>
            </w:pPr>
            <w:r>
              <w:rPr>
                <w:rFonts w:ascii="Myriad Pro" w:hAnsi="Myriad Pro"/>
              </w:rPr>
              <w:t xml:space="preserve"> </w:t>
            </w:r>
            <w:proofErr w:type="gramStart"/>
            <w:r>
              <w:rPr>
                <w:rFonts w:ascii="Myriad Pro" w:hAnsi="Myriad Pro"/>
              </w:rPr>
              <w:t>4 year</w:t>
            </w:r>
            <w:proofErr w:type="gramEnd"/>
            <w:r>
              <w:rPr>
                <w:rFonts w:ascii="Myriad Pro" w:hAnsi="Myriad Pro"/>
              </w:rPr>
              <w:t xml:space="preserve"> partnership where students contacted the organization to set up opportunities to serve. </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proofErr w:type="gramStart"/>
      <w:r w:rsidRPr="00A45272">
        <w:rPr>
          <w:rFonts w:ascii="Myriad Pro" w:hAnsi="Myriad Pro"/>
        </w:rPr>
        <w:t>Don’t</w:t>
      </w:r>
      <w:proofErr w:type="gramEnd"/>
      <w:r w:rsidRPr="00A45272">
        <w:rPr>
          <w:rFonts w:ascii="Myriad Pro" w:hAnsi="Myriad Pro"/>
        </w:rPr>
        <w:t xml:space="preserve">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5947" w14:textId="77777777" w:rsidR="00454C46" w:rsidRDefault="00454C46" w:rsidP="00716A7F">
      <w:pPr>
        <w:spacing w:after="0" w:line="240" w:lineRule="auto"/>
      </w:pPr>
      <w:r>
        <w:separator/>
      </w:r>
    </w:p>
  </w:endnote>
  <w:endnote w:type="continuationSeparator" w:id="0">
    <w:p w14:paraId="5D9F7C72" w14:textId="77777777" w:rsidR="00454C46" w:rsidRDefault="00454C4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77F8C9AB" w:rsidR="0008247F" w:rsidRDefault="0008247F">
        <w:pPr>
          <w:pStyle w:val="Footer"/>
          <w:jc w:val="right"/>
        </w:pPr>
        <w:r>
          <w:fldChar w:fldCharType="begin"/>
        </w:r>
        <w:r>
          <w:instrText xml:space="preserve"> PAGE   \* MERGEFORMAT </w:instrText>
        </w:r>
        <w:r>
          <w:fldChar w:fldCharType="separate"/>
        </w:r>
        <w:r w:rsidR="00A4196E">
          <w:rPr>
            <w:noProof/>
          </w:rPr>
          <w:t>17</w:t>
        </w:r>
        <w:r>
          <w:rPr>
            <w:noProof/>
          </w:rPr>
          <w:fldChar w:fldCharType="end"/>
        </w:r>
      </w:p>
    </w:sdtContent>
  </w:sdt>
  <w:p w14:paraId="326718B2" w14:textId="77777777" w:rsidR="0008247F" w:rsidRDefault="0008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3A3B" w14:textId="77777777" w:rsidR="00454C46" w:rsidRDefault="00454C46" w:rsidP="00716A7F">
      <w:pPr>
        <w:spacing w:after="0" w:line="240" w:lineRule="auto"/>
      </w:pPr>
      <w:r>
        <w:separator/>
      </w:r>
    </w:p>
  </w:footnote>
  <w:footnote w:type="continuationSeparator" w:id="0">
    <w:p w14:paraId="6F3E3F0B" w14:textId="77777777" w:rsidR="00454C46" w:rsidRDefault="00454C4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08247F" w:rsidRDefault="0008247F"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08247F" w:rsidRDefault="0008247F"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1A46"/>
    <w:rsid w:val="00004A95"/>
    <w:rsid w:val="0001417F"/>
    <w:rsid w:val="00015AF7"/>
    <w:rsid w:val="00023316"/>
    <w:rsid w:val="00034DFA"/>
    <w:rsid w:val="00041A3F"/>
    <w:rsid w:val="00042FB2"/>
    <w:rsid w:val="0004482D"/>
    <w:rsid w:val="00046F73"/>
    <w:rsid w:val="00053D79"/>
    <w:rsid w:val="00054B6D"/>
    <w:rsid w:val="00057507"/>
    <w:rsid w:val="0006110E"/>
    <w:rsid w:val="000614F2"/>
    <w:rsid w:val="00063591"/>
    <w:rsid w:val="00067510"/>
    <w:rsid w:val="000732E0"/>
    <w:rsid w:val="0008247F"/>
    <w:rsid w:val="000913CC"/>
    <w:rsid w:val="00091555"/>
    <w:rsid w:val="0009272C"/>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018F7"/>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0B84"/>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2ED0"/>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6C72"/>
    <w:rsid w:val="00447663"/>
    <w:rsid w:val="004511F7"/>
    <w:rsid w:val="004512D5"/>
    <w:rsid w:val="00454C46"/>
    <w:rsid w:val="00457582"/>
    <w:rsid w:val="004618D7"/>
    <w:rsid w:val="00466D09"/>
    <w:rsid w:val="004707F6"/>
    <w:rsid w:val="00473A35"/>
    <w:rsid w:val="004944CE"/>
    <w:rsid w:val="004A0CF4"/>
    <w:rsid w:val="004A3CA1"/>
    <w:rsid w:val="004A47F2"/>
    <w:rsid w:val="004B1C5C"/>
    <w:rsid w:val="004B4115"/>
    <w:rsid w:val="004B72B4"/>
    <w:rsid w:val="004C1DF5"/>
    <w:rsid w:val="004D7D93"/>
    <w:rsid w:val="004E378E"/>
    <w:rsid w:val="004E48A6"/>
    <w:rsid w:val="004F1607"/>
    <w:rsid w:val="004F3C72"/>
    <w:rsid w:val="004F6120"/>
    <w:rsid w:val="0050438B"/>
    <w:rsid w:val="00504C3E"/>
    <w:rsid w:val="0051037B"/>
    <w:rsid w:val="00510865"/>
    <w:rsid w:val="00511E03"/>
    <w:rsid w:val="00512A35"/>
    <w:rsid w:val="005134A0"/>
    <w:rsid w:val="00555328"/>
    <w:rsid w:val="00562384"/>
    <w:rsid w:val="00564291"/>
    <w:rsid w:val="00567578"/>
    <w:rsid w:val="00567E70"/>
    <w:rsid w:val="0058196C"/>
    <w:rsid w:val="00583AF6"/>
    <w:rsid w:val="00584780"/>
    <w:rsid w:val="0058496D"/>
    <w:rsid w:val="00590B7D"/>
    <w:rsid w:val="00590B99"/>
    <w:rsid w:val="00592A57"/>
    <w:rsid w:val="00597DB0"/>
    <w:rsid w:val="005A6A7A"/>
    <w:rsid w:val="005A7966"/>
    <w:rsid w:val="005B0124"/>
    <w:rsid w:val="005C380B"/>
    <w:rsid w:val="005C3D9A"/>
    <w:rsid w:val="005C60DA"/>
    <w:rsid w:val="005E5FCA"/>
    <w:rsid w:val="005F02F3"/>
    <w:rsid w:val="005F09A0"/>
    <w:rsid w:val="006014C4"/>
    <w:rsid w:val="00605527"/>
    <w:rsid w:val="00625EEF"/>
    <w:rsid w:val="00627A3B"/>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4F4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11FAC"/>
    <w:rsid w:val="00824DCC"/>
    <w:rsid w:val="0082668C"/>
    <w:rsid w:val="00832D7C"/>
    <w:rsid w:val="00856B26"/>
    <w:rsid w:val="00856BC4"/>
    <w:rsid w:val="00861DE7"/>
    <w:rsid w:val="00863FCD"/>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196E"/>
    <w:rsid w:val="00A45272"/>
    <w:rsid w:val="00A51F63"/>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400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56EE8"/>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3FDA"/>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1B1C"/>
    <w:rsid w:val="00D3263F"/>
    <w:rsid w:val="00D338EE"/>
    <w:rsid w:val="00D419D5"/>
    <w:rsid w:val="00D42DDC"/>
    <w:rsid w:val="00D50972"/>
    <w:rsid w:val="00D55E06"/>
    <w:rsid w:val="00D61F42"/>
    <w:rsid w:val="00D667ED"/>
    <w:rsid w:val="00D66B84"/>
    <w:rsid w:val="00D74E2F"/>
    <w:rsid w:val="00D759AD"/>
    <w:rsid w:val="00D841E3"/>
    <w:rsid w:val="00D962FB"/>
    <w:rsid w:val="00D97399"/>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7793B"/>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565C5"/>
    <w:rsid w:val="00F64B4F"/>
    <w:rsid w:val="00F66BF0"/>
    <w:rsid w:val="00F77DFF"/>
    <w:rsid w:val="00F81090"/>
    <w:rsid w:val="00F81FB2"/>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jstockdale@avhsd.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8674C"/>
    <w:rsid w:val="007C653F"/>
    <w:rsid w:val="007D4EC1"/>
    <w:rsid w:val="00851C50"/>
    <w:rsid w:val="00867127"/>
    <w:rsid w:val="00892385"/>
    <w:rsid w:val="008A350A"/>
    <w:rsid w:val="008D0E59"/>
    <w:rsid w:val="00A203A2"/>
    <w:rsid w:val="00AB4898"/>
    <w:rsid w:val="00B0240C"/>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307E-D750-4D27-9BED-E1C582D7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18</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James Stockdale</cp:lastModifiedBy>
  <cp:revision>16</cp:revision>
  <dcterms:created xsi:type="dcterms:W3CDTF">2017-10-02T15:02:00Z</dcterms:created>
  <dcterms:modified xsi:type="dcterms:W3CDTF">2017-11-15T22:28:00Z</dcterms:modified>
</cp:coreProperties>
</file>