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xml:space="preserve">, through which </w:t>
      </w:r>
      <w:r w:rsidR="00217E9E" w:rsidRPr="003263C9">
        <w:rPr>
          <w:rFonts w:ascii="Myriad Pro" w:hAnsi="Myriad Pro"/>
          <w:color w:val="FF0000"/>
        </w:rPr>
        <w:t>we recognize and honor superior Career Technical Education (CTE) programs</w:t>
      </w:r>
      <w:r w:rsidR="00567E70" w:rsidRPr="003263C9">
        <w:rPr>
          <w:rFonts w:ascii="Myriad Pro" w:hAnsi="Myriad Pro"/>
          <w:color w:val="FF0000"/>
        </w:rPr>
        <w:t xml:space="preserve"> of study</w:t>
      </w:r>
      <w:r w:rsidR="00217E9E" w:rsidRPr="003263C9">
        <w:rPr>
          <w:rFonts w:ascii="Myriad Pro" w:hAnsi="Myriad Pro"/>
          <w:color w:val="FF0000"/>
        </w:rPr>
        <w:t xml:space="preserve"> from </w:t>
      </w:r>
      <w:r w:rsidR="00E773F2" w:rsidRPr="003263C9">
        <w:rPr>
          <w:rFonts w:ascii="Myriad Pro" w:hAnsi="Myriad Pro"/>
          <w:color w:val="FF0000"/>
        </w:rPr>
        <w:t xml:space="preserve">across </w:t>
      </w:r>
      <w:r w:rsidR="00217E9E" w:rsidRPr="003263C9">
        <w:rPr>
          <w:rFonts w:ascii="Myriad Pro" w:hAnsi="Myriad Pro"/>
          <w:color w:val="FF0000"/>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3263C9">
        <w:rPr>
          <w:rFonts w:ascii="Myriad Pro" w:hAnsi="Myriad Pro"/>
          <w:color w:val="FF0000"/>
        </w:rPr>
        <w:t xml:space="preserve">This award is open to any </w:t>
      </w:r>
      <w:r w:rsidR="00FA2504" w:rsidRPr="003263C9">
        <w:rPr>
          <w:rFonts w:ascii="Myriad Pro" w:hAnsi="Myriad Pro"/>
          <w:color w:val="FF0000"/>
        </w:rPr>
        <w:t xml:space="preserve">public </w:t>
      </w:r>
      <w:r w:rsidRPr="003263C9">
        <w:rPr>
          <w:rFonts w:ascii="Myriad Pro" w:hAnsi="Myriad Pro"/>
          <w:color w:val="FF0000"/>
        </w:rPr>
        <w:t xml:space="preserve">secondary or postsecondary </w:t>
      </w:r>
      <w:r w:rsidR="00647324" w:rsidRPr="003263C9">
        <w:rPr>
          <w:rFonts w:ascii="Myriad Pro" w:hAnsi="Myriad Pro"/>
          <w:color w:val="FF0000"/>
        </w:rPr>
        <w:t>schools or colleges</w:t>
      </w:r>
      <w:r w:rsidRPr="003263C9">
        <w:rPr>
          <w:rFonts w:ascii="Myriad Pro" w:hAnsi="Myriad Pro"/>
          <w:color w:val="FF0000"/>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117A2" w:rsidRDefault="0027590F" w:rsidP="00D74E2F">
      <w:pPr>
        <w:pStyle w:val="ListParagraph"/>
        <w:numPr>
          <w:ilvl w:val="0"/>
          <w:numId w:val="12"/>
        </w:numPr>
        <w:spacing w:after="0" w:line="240" w:lineRule="auto"/>
        <w:rPr>
          <w:rFonts w:ascii="Myriad Pro" w:hAnsi="Myriad Pro"/>
        </w:rPr>
      </w:pPr>
      <w:r w:rsidRPr="00A117A2">
        <w:rPr>
          <w:rFonts w:ascii="Myriad Pro" w:hAnsi="Myriad Pro"/>
        </w:rPr>
        <w:t>At least one letter of support from a</w:t>
      </w:r>
      <w:r w:rsidR="00B92718" w:rsidRPr="00A117A2">
        <w:rPr>
          <w:rFonts w:ascii="Myriad Pro" w:hAnsi="Myriad Pro"/>
        </w:rPr>
        <w:t>n employer or business partner supporting the program of study</w:t>
      </w:r>
      <w:r w:rsidR="006A2E50" w:rsidRPr="00A117A2">
        <w:rPr>
          <w:rFonts w:ascii="Myriad Pro" w:hAnsi="Myriad Pro"/>
        </w:rPr>
        <w:t>;</w:t>
      </w:r>
      <w:r w:rsidR="00B92718" w:rsidRPr="00A117A2">
        <w:rPr>
          <w:rFonts w:ascii="Myriad Pro" w:hAnsi="Myriad Pro"/>
        </w:rPr>
        <w:t xml:space="preserve"> </w:t>
      </w:r>
      <w:r w:rsidR="006A2E50" w:rsidRPr="00A117A2">
        <w:rPr>
          <w:rFonts w:ascii="Myriad Pro" w:hAnsi="Myriad Pro"/>
        </w:rPr>
        <w:t>and</w:t>
      </w:r>
    </w:p>
    <w:p w:rsidR="0027590F" w:rsidRPr="00A117A2" w:rsidRDefault="0027590F" w:rsidP="00D74E2F">
      <w:pPr>
        <w:pStyle w:val="ListParagraph"/>
        <w:numPr>
          <w:ilvl w:val="0"/>
          <w:numId w:val="12"/>
        </w:numPr>
        <w:spacing w:after="0" w:line="240" w:lineRule="auto"/>
        <w:rPr>
          <w:rFonts w:ascii="Myriad Pro" w:hAnsi="Myriad Pro"/>
        </w:rPr>
      </w:pPr>
      <w:r w:rsidRPr="00A117A2">
        <w:rPr>
          <w:rFonts w:ascii="Myriad Pro" w:hAnsi="Myriad Pro"/>
        </w:rPr>
        <w:t xml:space="preserve">At least one additional letter of support from a partner </w:t>
      </w:r>
      <w:r w:rsidR="00B92718" w:rsidRPr="00A117A2">
        <w:rPr>
          <w:rFonts w:ascii="Myriad Pro" w:hAnsi="Myriad Pro"/>
        </w:rPr>
        <w:t xml:space="preserve">(education, community or business) </w:t>
      </w:r>
      <w:r w:rsidRPr="00A117A2">
        <w:rPr>
          <w:rFonts w:ascii="Myriad Pro" w:hAnsi="Myriad Pro"/>
        </w:rPr>
        <w:t>of your choosing</w:t>
      </w:r>
      <w:r w:rsidR="006A2E50" w:rsidRPr="00A117A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3C6704">
        <w:rPr>
          <w:rFonts w:ascii="Myriad Pro" w:hAnsi="Myriad Pro"/>
        </w:rPr>
        <w:t>Commercial Residential Construction</w:t>
      </w:r>
      <w:r w:rsidR="003263C9">
        <w:rPr>
          <w:rFonts w:ascii="Myriad Pro" w:hAnsi="Myriad Pro"/>
        </w:rPr>
        <w:t xml:space="preserve"> </w:t>
      </w:r>
      <w:r w:rsidR="003263C9">
        <w:rPr>
          <w:rFonts w:ascii="Myriad Pro" w:hAnsi="Myriad Pro"/>
          <w:color w:val="FF0000"/>
        </w:rPr>
        <w:t xml:space="preserve"> </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3263C9" w:rsidRPr="003263C9">
        <w:rPr>
          <w:rFonts w:ascii="Myriad Pro" w:hAnsi="Myriad Pro"/>
        </w:rPr>
        <w:t>Nancy Liddle</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3263C9">
        <w:rPr>
          <w:rFonts w:ascii="Myriad Pro" w:hAnsi="Myriad Pro"/>
        </w:rPr>
        <w:t xml:space="preserve"> Nancy.Liddle</w:t>
      </w:r>
      <w:r w:rsidR="003C6704">
        <w:rPr>
          <w:rFonts w:ascii="Myriad Pro" w:hAnsi="Myriad Pro"/>
        </w:rPr>
        <w:t>@neric.org</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3263C9">
        <w:rPr>
          <w:rFonts w:ascii="Myriad Pro" w:hAnsi="Myriad Pro"/>
        </w:rPr>
        <w:t>518-862-4823</w:t>
      </w:r>
      <w:r w:rsidR="0027590F" w:rsidRPr="00A45272">
        <w:rPr>
          <w:rFonts w:ascii="Myriad Pro" w:hAnsi="Myriad Pro"/>
        </w:rPr>
        <w:br/>
        <w:t xml:space="preserve">Address: </w:t>
      </w:r>
      <w:r w:rsidR="003C6704">
        <w:rPr>
          <w:rFonts w:ascii="Myriad Pro" w:hAnsi="Myriad Pro"/>
        </w:rPr>
        <w:t>1</w:t>
      </w:r>
      <w:r w:rsidR="00A117A2">
        <w:rPr>
          <w:rFonts w:ascii="Myriad Pro" w:hAnsi="Myriad Pro"/>
        </w:rPr>
        <w:t>015 Watervliet Shaker Road</w:t>
      </w:r>
      <w:r w:rsidR="003C6704">
        <w:rPr>
          <w:rFonts w:ascii="Myriad Pro" w:hAnsi="Myriad Pro"/>
        </w:rPr>
        <w:t>,</w:t>
      </w:r>
      <w:r w:rsidR="00A117A2">
        <w:rPr>
          <w:rFonts w:ascii="Myriad Pro" w:hAnsi="Myriad Pro"/>
        </w:rPr>
        <w:t xml:space="preserve"> Albany,</w:t>
      </w:r>
      <w:r w:rsidR="003C6704">
        <w:rPr>
          <w:rFonts w:ascii="Myriad Pro" w:hAnsi="Myriad Pro"/>
        </w:rPr>
        <w:t xml:space="preserve"> N.Y. 12</w:t>
      </w:r>
      <w:r w:rsidR="00A117A2">
        <w:rPr>
          <w:rFonts w:ascii="Myriad Pro" w:hAnsi="Myriad Pro"/>
        </w:rPr>
        <w:t>205</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3263C9">
        <w:rPr>
          <w:rFonts w:ascii="Myriad Pro" w:hAnsi="Myriad Pro"/>
        </w:rPr>
        <w:t>Capital Region BOCES</w:t>
      </w:r>
      <w:r w:rsidR="0028270B">
        <w:rPr>
          <w:rFonts w:ascii="Myriad Pro" w:hAnsi="Myriad Pro"/>
        </w:rPr>
        <w:t xml:space="preserve"> Career and Technical School</w:t>
      </w:r>
      <w:r w:rsidR="003263C9">
        <w:rPr>
          <w:rFonts w:ascii="Myriad Pro" w:hAnsi="Myriad Pro"/>
        </w:rPr>
        <w:t xml:space="preserve"> </w:t>
      </w:r>
      <w:r w:rsidR="0028270B">
        <w:rPr>
          <w:rFonts w:ascii="Myriad Pro" w:hAnsi="Myriad Pro"/>
        </w:rPr>
        <w:t>(</w:t>
      </w:r>
      <w:r w:rsidR="003263C9">
        <w:rPr>
          <w:rFonts w:ascii="Myriad Pro" w:hAnsi="Myriad Pro"/>
        </w:rPr>
        <w:t>Schoharie Campus</w:t>
      </w:r>
      <w:r w:rsidR="0028270B">
        <w:rPr>
          <w:rFonts w:ascii="Myriad Pro" w:hAnsi="Myriad Pro"/>
        </w:rPr>
        <w:t>)</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3C6704">
            <w:rPr>
              <w:rFonts w:ascii="Myriad Pro" w:hAnsi="Myriad Pro"/>
            </w:rPr>
            <w:t>New York</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3263C9">
            <w:rPr>
              <w:rFonts w:ascii="MS Gothic" w:eastAsia="MS Gothic" w:hAnsi="MS Gothic" w:hint="eastAsia"/>
            </w:rPr>
            <w:t>X</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DF40DA"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r w:rsidR="00A117A2">
        <w:rPr>
          <w:rFonts w:ascii="Myriad Pro" w:hAnsi="Myriad Pro"/>
        </w:rPr>
        <w:t xml:space="preserve"> Technical College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sidR="003C6704">
            <w:rPr>
              <w:rFonts w:ascii="MS Gothic" w:eastAsia="MS Gothic" w:hAnsi="MS Gothic"/>
            </w:rPr>
            <w:t>X</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Pr="00A45272" w:rsidRDefault="00A402AB" w:rsidP="00D74E2F">
      <w:pPr>
        <w:pStyle w:val="ListParagraph"/>
        <w:numPr>
          <w:ilvl w:val="0"/>
          <w:numId w:val="1"/>
        </w:numPr>
        <w:spacing w:after="0" w:line="240" w:lineRule="auto"/>
        <w:rPr>
          <w:rFonts w:ascii="Myriad Pro" w:hAnsi="Myriad Pro"/>
        </w:rPr>
      </w:pPr>
      <w:r w:rsidRPr="00AC7E23">
        <w:rPr>
          <w:rFonts w:ascii="Myriad Pro" w:hAnsi="Myriad Pro"/>
          <w:color w:val="FF0000"/>
        </w:rPr>
        <w:lastRenderedPageBreak/>
        <w:t xml:space="preserve">In </w:t>
      </w:r>
      <w:r w:rsidRPr="00AC7E23">
        <w:rPr>
          <w:rFonts w:ascii="Myriad Pro" w:hAnsi="Myriad Pro"/>
          <w:color w:val="FF0000"/>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D74E2F" w:rsidRPr="00A45272" w:rsidRDefault="001B4A6C" w:rsidP="00737DCD">
      <w:pPr>
        <w:spacing w:after="0" w:line="240" w:lineRule="auto"/>
        <w:ind w:left="540"/>
        <w:rPr>
          <w:rFonts w:ascii="Myriad Pro" w:hAnsi="Myriad Pro"/>
        </w:rPr>
      </w:pPr>
      <w:r>
        <w:rPr>
          <w:rFonts w:ascii="Myriad Pro" w:hAnsi="Myriad Pro"/>
        </w:rPr>
        <w:t xml:space="preserve">The </w:t>
      </w:r>
      <w:r w:rsidR="003C6704">
        <w:rPr>
          <w:rFonts w:ascii="Myriad Pro" w:hAnsi="Myriad Pro"/>
        </w:rPr>
        <w:t xml:space="preserve">Commercial/Residential Construction program has been in place at the Schoharie Career &amp; Technical   School since </w:t>
      </w:r>
      <w:r w:rsidR="003C6704" w:rsidRPr="00894857">
        <w:rPr>
          <w:rFonts w:ascii="Myriad Pro" w:hAnsi="Myriad Pro"/>
        </w:rPr>
        <w:t>1985</w:t>
      </w:r>
      <w:r w:rsidR="003C6704">
        <w:rPr>
          <w:rFonts w:ascii="Myriad Pro" w:hAnsi="Myriad Pro"/>
        </w:rPr>
        <w:t xml:space="preserve"> and has been taught by Mr. Rouleau since </w:t>
      </w:r>
      <w:r w:rsidR="007A4432">
        <w:rPr>
          <w:rFonts w:ascii="Myriad Pro" w:hAnsi="Myriad Pro"/>
        </w:rPr>
        <w:t>201</w:t>
      </w:r>
      <w:r>
        <w:rPr>
          <w:rFonts w:ascii="Myriad Pro" w:hAnsi="Myriad Pro"/>
        </w:rPr>
        <w:t>0</w:t>
      </w:r>
      <w:r w:rsidR="003C6704" w:rsidRPr="001B4A6C">
        <w:rPr>
          <w:rFonts w:ascii="Myriad Pro" w:hAnsi="Myriad Pro"/>
        </w:rPr>
        <w:t>.</w:t>
      </w:r>
      <w:r w:rsidR="00083F2E">
        <w:rPr>
          <w:rFonts w:ascii="Myriad Pro" w:hAnsi="Myriad Pro"/>
        </w:rPr>
        <w:t xml:space="preserve"> Topics of study include workplace safety and management,</w:t>
      </w:r>
      <w:r w:rsidR="00AC7E23">
        <w:rPr>
          <w:rFonts w:ascii="Myriad Pro" w:hAnsi="Myriad Pro"/>
        </w:rPr>
        <w:t xml:space="preserve"> hand &amp; power</w:t>
      </w:r>
      <w:r w:rsidR="00083F2E">
        <w:rPr>
          <w:rFonts w:ascii="Myriad Pro" w:hAnsi="Myriad Pro"/>
        </w:rPr>
        <w:t xml:space="preserve"> tools, blueprints, layouts and codes, green construction practices, structures, form construction and rough framing. </w:t>
      </w:r>
      <w:r w:rsidR="00AC7E23">
        <w:rPr>
          <w:rFonts w:ascii="Myriad Pro" w:hAnsi="Myriad Pro"/>
        </w:rPr>
        <w:t xml:space="preserve">Employability and communication skills are key in this program. </w:t>
      </w:r>
      <w:r w:rsidR="00083F2E">
        <w:rPr>
          <w:rFonts w:ascii="Myriad Pro" w:hAnsi="Myriad Pro"/>
        </w:rPr>
        <w:t>There are college articulation agreements with SUNY Alfred, SUNY Cobleskill, SUNY Delhi and Hudson Valley Community College. Students are encouraged to pursue post- secondary education.</w:t>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Content>
          <w:r w:rsidR="00AC7E23">
            <w:t>X</w:t>
          </w:r>
        </w:sdtContent>
      </w:sdt>
      <w:r w:rsidR="0004482D" w:rsidRPr="00F5223D">
        <w:rPr>
          <w:rFonts w:ascii="Myriad Pro" w:hAnsi="Myriad Pro"/>
        </w:rPr>
        <w:tab/>
      </w:r>
      <w:r w:rsidR="00C320BE" w:rsidRPr="00F5223D">
        <w:rPr>
          <w:rFonts w:ascii="Myriad Pro" w:hAnsi="Myriad Pro"/>
        </w:rPr>
        <w:t>Rural</w:t>
      </w:r>
    </w:p>
    <w:p w:rsidR="00A45272" w:rsidRPr="00F5223D" w:rsidRDefault="00F5223D" w:rsidP="00F5223D">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FE076B">
        <w:rPr>
          <w:rFonts w:ascii="Myriad Pro" w:hAnsi="Myriad Pro"/>
          <w:color w:val="FF0000"/>
        </w:rPr>
        <w:t>(</w:t>
      </w:r>
      <w:r w:rsidRPr="00FE076B">
        <w:rPr>
          <w:rFonts w:ascii="Myriad Pro" w:hAnsi="Myriad Pro"/>
          <w:color w:val="FF0000"/>
          <w:u w:val="single"/>
        </w:rPr>
        <w:t>500 word limit</w:t>
      </w:r>
      <w:r w:rsidRPr="00FE076B">
        <w:rPr>
          <w:rFonts w:ascii="Myriad Pro" w:hAnsi="Myriad Pro"/>
          <w:color w:val="FF0000"/>
        </w:rPr>
        <w:t xml:space="preserve">) </w:t>
      </w:r>
    </w:p>
    <w:p w:rsidR="000150C5" w:rsidRDefault="00AC7E23" w:rsidP="000150C5">
      <w:pPr>
        <w:pStyle w:val="ListParagraph"/>
        <w:spacing w:after="0" w:line="240" w:lineRule="auto"/>
        <w:ind w:left="360"/>
        <w:rPr>
          <w:rFonts w:ascii="Myriad Pro" w:hAnsi="Myriad Pro"/>
        </w:rPr>
      </w:pPr>
      <w:r>
        <w:rPr>
          <w:rFonts w:ascii="Myriad Pro" w:hAnsi="Myriad Pro"/>
        </w:rPr>
        <w:t xml:space="preserve">The Commercial/Residential </w:t>
      </w:r>
      <w:r w:rsidR="00896069">
        <w:rPr>
          <w:rFonts w:ascii="Myriad Pro" w:hAnsi="Myriad Pro"/>
        </w:rPr>
        <w:t xml:space="preserve">Construction </w:t>
      </w:r>
      <w:r>
        <w:rPr>
          <w:rFonts w:ascii="Myriad Pro" w:hAnsi="Myriad Pro"/>
        </w:rPr>
        <w:t xml:space="preserve">program was developed </w:t>
      </w:r>
      <w:r w:rsidR="00FE076B">
        <w:rPr>
          <w:rFonts w:ascii="Myriad Pro" w:hAnsi="Myriad Pro"/>
        </w:rPr>
        <w:t xml:space="preserve">as a result of </w:t>
      </w:r>
      <w:r>
        <w:rPr>
          <w:rFonts w:ascii="Myriad Pro" w:hAnsi="Myriad Pro"/>
        </w:rPr>
        <w:t xml:space="preserve">workforce demand and </w:t>
      </w:r>
      <w:r w:rsidR="00896069">
        <w:rPr>
          <w:rFonts w:ascii="Myriad Pro" w:hAnsi="Myriad Pro"/>
        </w:rPr>
        <w:t xml:space="preserve">a </w:t>
      </w:r>
      <w:r>
        <w:rPr>
          <w:rFonts w:ascii="Myriad Pro" w:hAnsi="Myriad Pro"/>
        </w:rPr>
        <w:t xml:space="preserve">shortage of skilled </w:t>
      </w:r>
      <w:r w:rsidR="007A4432">
        <w:rPr>
          <w:rFonts w:ascii="Myriad Pro" w:hAnsi="Myriad Pro"/>
        </w:rPr>
        <w:t>construction workers</w:t>
      </w:r>
      <w:r>
        <w:rPr>
          <w:rFonts w:ascii="Myriad Pro" w:hAnsi="Myriad Pro"/>
        </w:rPr>
        <w:t xml:space="preserve"> in the region. </w:t>
      </w:r>
      <w:r w:rsidR="00FE076B">
        <w:rPr>
          <w:rFonts w:ascii="Myriad Pro" w:hAnsi="Myriad Pro"/>
        </w:rPr>
        <w:t xml:space="preserve">Business and educations leaders </w:t>
      </w:r>
      <w:r w:rsidR="00104F0E">
        <w:rPr>
          <w:rFonts w:ascii="Myriad Pro" w:hAnsi="Myriad Pro"/>
        </w:rPr>
        <w:t xml:space="preserve">including secondary and post-secondary, </w:t>
      </w:r>
      <w:r w:rsidR="00FE076B">
        <w:rPr>
          <w:rFonts w:ascii="Myriad Pro" w:hAnsi="Myriad Pro"/>
        </w:rPr>
        <w:t>serve on an advisory board that reviews and approves the curriculum to ensure the content is rigorous and meets industry standards</w:t>
      </w:r>
      <w:r w:rsidR="009D2713">
        <w:rPr>
          <w:rFonts w:ascii="Myriad Pro" w:hAnsi="Myriad Pro"/>
        </w:rPr>
        <w:t>.</w:t>
      </w:r>
      <w:r w:rsidR="00104F0E">
        <w:rPr>
          <w:rFonts w:ascii="Myriad Pro" w:hAnsi="Myriad Pro"/>
        </w:rPr>
        <w:t xml:space="preserve"> Secondary math and English teachers from component school districts meet with CTE English and </w:t>
      </w:r>
      <w:r w:rsidR="009D2713">
        <w:rPr>
          <w:rFonts w:ascii="Myriad Pro" w:hAnsi="Myriad Pro"/>
        </w:rPr>
        <w:t>m</w:t>
      </w:r>
      <w:r w:rsidR="00104F0E">
        <w:rPr>
          <w:rFonts w:ascii="Myriad Pro" w:hAnsi="Myriad Pro"/>
        </w:rPr>
        <w:t>ath teachers and review curriculum and make modifications as needed to ensure all NYS education requirements are met.</w:t>
      </w:r>
      <w:r w:rsidR="00104F0E" w:rsidRPr="00104F0E">
        <w:rPr>
          <w:rFonts w:ascii="Myriad Pro" w:hAnsi="Myriad Pro"/>
        </w:rPr>
        <w:t xml:space="preserve"> </w:t>
      </w:r>
      <w:r w:rsidR="000150C5">
        <w:rPr>
          <w:rFonts w:ascii="Myriad Pro" w:hAnsi="Myriad Pro"/>
        </w:rPr>
        <w:t xml:space="preserve">The NY state board of regents approved regulations that establish multiple pathways to graduation for all students. Multiple pathways recognize the importance of engaging students in rigorous and relevant academic programs. Students who successfully complete all requirements earn a technical endorsement to be designated on the high school diploma. This endorsement carries the same value and prestige as an </w:t>
      </w:r>
      <w:r w:rsidR="007A4432">
        <w:rPr>
          <w:rFonts w:ascii="Myriad Pro" w:hAnsi="Myriad Pro"/>
        </w:rPr>
        <w:t xml:space="preserve">NYS </w:t>
      </w:r>
      <w:r w:rsidR="000150C5">
        <w:rPr>
          <w:rFonts w:ascii="Myriad Pro" w:hAnsi="Myriad Pro"/>
        </w:rPr>
        <w:t xml:space="preserve">Advanced Regents Diploma and communicates to future employers that the student is highly skilled in a technical field and is career ready. </w:t>
      </w:r>
    </w:p>
    <w:p w:rsidR="00AC7E23" w:rsidRDefault="000452F0" w:rsidP="000150C5">
      <w:pPr>
        <w:pStyle w:val="ListParagraph"/>
        <w:spacing w:after="0" w:line="240" w:lineRule="auto"/>
        <w:ind w:left="360" w:firstLine="360"/>
        <w:rPr>
          <w:rFonts w:ascii="Myriad Pro" w:hAnsi="Myriad Pro"/>
        </w:rPr>
      </w:pPr>
      <w:r>
        <w:rPr>
          <w:rFonts w:ascii="Myriad Pro" w:hAnsi="Myriad Pro"/>
        </w:rPr>
        <w:t>Post-</w:t>
      </w:r>
      <w:r w:rsidR="00104F0E">
        <w:rPr>
          <w:rFonts w:ascii="Myriad Pro" w:hAnsi="Myriad Pro"/>
        </w:rPr>
        <w:t xml:space="preserve">secondary educators from SUNY Morrisville, SUNY Cobleskill, </w:t>
      </w:r>
      <w:r>
        <w:rPr>
          <w:rFonts w:ascii="Myriad Pro" w:hAnsi="Myriad Pro"/>
        </w:rPr>
        <w:t xml:space="preserve">SUNY Delhi and Questar BOCES play an integral role </w:t>
      </w:r>
      <w:r w:rsidR="00894857">
        <w:rPr>
          <w:rFonts w:ascii="Myriad Pro" w:hAnsi="Myriad Pro"/>
        </w:rPr>
        <w:t xml:space="preserve">the </w:t>
      </w:r>
      <w:r>
        <w:rPr>
          <w:rFonts w:ascii="Myriad Pro" w:hAnsi="Myriad Pro"/>
        </w:rPr>
        <w:t>program</w:t>
      </w:r>
      <w:r w:rsidR="00894857">
        <w:rPr>
          <w:rFonts w:ascii="Myriad Pro" w:hAnsi="Myriad Pro"/>
        </w:rPr>
        <w:t>.</w:t>
      </w:r>
      <w:r>
        <w:rPr>
          <w:rFonts w:ascii="Myriad Pro" w:hAnsi="Myriad Pro"/>
        </w:rPr>
        <w:t xml:space="preserve"> </w:t>
      </w:r>
      <w:r w:rsidR="00104F0E">
        <w:rPr>
          <w:rFonts w:ascii="Myriad Pro" w:hAnsi="Myriad Pro"/>
        </w:rPr>
        <w:t xml:space="preserve">Students are encouraged to pursue post- secondary education. </w:t>
      </w:r>
      <w:r w:rsidR="00896069">
        <w:rPr>
          <w:rFonts w:ascii="Myriad Pro" w:hAnsi="Myriad Pro"/>
        </w:rPr>
        <w:t xml:space="preserve"> Advisory members meet three times a year to review the program content, </w:t>
      </w:r>
      <w:r w:rsidR="001B4A6C">
        <w:rPr>
          <w:rFonts w:ascii="Myriad Pro" w:hAnsi="Myriad Pro"/>
        </w:rPr>
        <w:t xml:space="preserve">bring to our attention what’s current in industry </w:t>
      </w:r>
      <w:r w:rsidR="00896069">
        <w:rPr>
          <w:rFonts w:ascii="Myriad Pro" w:hAnsi="Myriad Pro"/>
        </w:rPr>
        <w:t>and make recommendations for improvement.</w:t>
      </w:r>
      <w:r w:rsidR="00FE076B">
        <w:rPr>
          <w:rFonts w:ascii="Myriad Pro" w:hAnsi="Myriad Pro"/>
        </w:rPr>
        <w:t xml:space="preserve"> Curriculum content must be approved by the New York State Education Department every </w:t>
      </w:r>
      <w:r w:rsidR="007A4432">
        <w:rPr>
          <w:rFonts w:ascii="Myriad Pro" w:hAnsi="Myriad Pro"/>
        </w:rPr>
        <w:t>five</w:t>
      </w:r>
      <w:r w:rsidR="00FE076B">
        <w:rPr>
          <w:rFonts w:ascii="Myriad Pro" w:hAnsi="Myriad Pro"/>
        </w:rPr>
        <w:t xml:space="preserve"> years. </w:t>
      </w:r>
      <w:r w:rsidR="00AC7E23" w:rsidRPr="00FE076B">
        <w:rPr>
          <w:rFonts w:ascii="Myriad Pro" w:hAnsi="Myriad Pro"/>
        </w:rPr>
        <w:t xml:space="preserve">The program curriculum is based on standardized craft training programs developed by </w:t>
      </w:r>
      <w:r w:rsidR="00FE076B">
        <w:rPr>
          <w:rFonts w:ascii="Myriad Pro" w:hAnsi="Myriad Pro"/>
        </w:rPr>
        <w:t xml:space="preserve">the </w:t>
      </w:r>
      <w:r w:rsidR="00AC7E23" w:rsidRPr="00FE076B">
        <w:rPr>
          <w:rFonts w:ascii="Myriad Pro" w:hAnsi="Myriad Pro"/>
        </w:rPr>
        <w:t xml:space="preserve">National </w:t>
      </w:r>
      <w:r w:rsidR="00AC7E23" w:rsidRPr="00FE076B">
        <w:rPr>
          <w:rFonts w:ascii="Myriad Pro" w:hAnsi="Myriad Pro"/>
        </w:rPr>
        <w:lastRenderedPageBreak/>
        <w:t>Center for Construction Education and Research (NCCER). First year students are taught construction drawings,</w:t>
      </w:r>
      <w:r w:rsidR="00FE076B" w:rsidRPr="00FE076B">
        <w:rPr>
          <w:rFonts w:ascii="Myriad Pro" w:hAnsi="Myriad Pro"/>
        </w:rPr>
        <w:t xml:space="preserve"> </w:t>
      </w:r>
      <w:r w:rsidR="00AC7E23" w:rsidRPr="00FE076B">
        <w:rPr>
          <w:rFonts w:ascii="Myriad Pro" w:hAnsi="Myriad Pro"/>
        </w:rPr>
        <w:t>power tools,</w:t>
      </w:r>
      <w:r w:rsidR="00FE076B" w:rsidRPr="00FE076B">
        <w:rPr>
          <w:rFonts w:ascii="Myriad Pro" w:hAnsi="Myriad Pro"/>
        </w:rPr>
        <w:t xml:space="preserve"> </w:t>
      </w:r>
      <w:r w:rsidR="00AC7E23" w:rsidRPr="00FE076B">
        <w:rPr>
          <w:rFonts w:ascii="Myriad Pro" w:hAnsi="Myriad Pro"/>
        </w:rPr>
        <w:t>hand tools,</w:t>
      </w:r>
      <w:r w:rsidR="00FE076B" w:rsidRPr="00FE076B">
        <w:rPr>
          <w:rFonts w:ascii="Myriad Pro" w:hAnsi="Myriad Pro"/>
        </w:rPr>
        <w:t xml:space="preserve"> </w:t>
      </w:r>
      <w:r w:rsidR="00AC7E23" w:rsidRPr="00FE076B">
        <w:rPr>
          <w:rFonts w:ascii="Myriad Pro" w:hAnsi="Myriad Pro"/>
        </w:rPr>
        <w:t>cons</w:t>
      </w:r>
      <w:r w:rsidR="00FE076B" w:rsidRPr="00FE076B">
        <w:rPr>
          <w:rFonts w:ascii="Myriad Pro" w:hAnsi="Myriad Pro"/>
        </w:rPr>
        <w:t>truction</w:t>
      </w:r>
      <w:r w:rsidR="00AC7E23" w:rsidRPr="00FE076B">
        <w:rPr>
          <w:rFonts w:ascii="Myriad Pro" w:hAnsi="Myriad Pro"/>
        </w:rPr>
        <w:t xml:space="preserve"> math,</w:t>
      </w:r>
      <w:r w:rsidR="00FE076B" w:rsidRPr="00FE076B">
        <w:rPr>
          <w:rFonts w:ascii="Myriad Pro" w:hAnsi="Myriad Pro"/>
        </w:rPr>
        <w:t xml:space="preserve"> </w:t>
      </w:r>
      <w:r w:rsidR="00AC7E23" w:rsidRPr="00FE076B">
        <w:rPr>
          <w:rFonts w:ascii="Myriad Pro" w:hAnsi="Myriad Pro"/>
        </w:rPr>
        <w:t>basic safety</w:t>
      </w:r>
      <w:r w:rsidR="00FE076B" w:rsidRPr="00FE076B">
        <w:rPr>
          <w:rFonts w:ascii="Myriad Pro" w:hAnsi="Myriad Pro"/>
        </w:rPr>
        <w:t xml:space="preserve"> and building materials and fasteners. Second year students are taught floor systems, walls &amp; ceilings, roof framing, properties of concrete and soils.</w:t>
      </w:r>
      <w:r w:rsidR="00104F0E">
        <w:rPr>
          <w:rFonts w:ascii="Myriad Pro" w:hAnsi="Myriad Pro"/>
        </w:rPr>
        <w:t xml:space="preserve"> Career &amp; Tech </w:t>
      </w:r>
      <w:r w:rsidR="001B4A6C">
        <w:rPr>
          <w:rFonts w:ascii="Myriad Pro" w:hAnsi="Myriad Pro"/>
        </w:rPr>
        <w:t xml:space="preserve">applied </w:t>
      </w:r>
      <w:r w:rsidR="00104F0E">
        <w:rPr>
          <w:rFonts w:ascii="Myriad Pro" w:hAnsi="Myriad Pro"/>
        </w:rPr>
        <w:t xml:space="preserve">math is team taught with a certified math teacher along with the CTE teacher. Students learn to </w:t>
      </w:r>
      <w:r w:rsidR="001B4A6C">
        <w:rPr>
          <w:rFonts w:ascii="Myriad Pro" w:hAnsi="Myriad Pro"/>
        </w:rPr>
        <w:t>use</w:t>
      </w:r>
      <w:r w:rsidR="00104F0E">
        <w:rPr>
          <w:rFonts w:ascii="Myriad Pro" w:hAnsi="Myriad Pro"/>
        </w:rPr>
        <w:t xml:space="preserve"> math concepts</w:t>
      </w:r>
      <w:r w:rsidR="001B4A6C">
        <w:rPr>
          <w:rFonts w:ascii="Myriad Pro" w:hAnsi="Myriad Pro"/>
        </w:rPr>
        <w:t>, specific</w:t>
      </w:r>
      <w:r w:rsidR="00104F0E">
        <w:rPr>
          <w:rFonts w:ascii="Myriad Pro" w:hAnsi="Myriad Pro"/>
        </w:rPr>
        <w:t xml:space="preserve"> to their career and technical field and present evidence of lab work and projects in their portfolio. English 12 also referred to </w:t>
      </w:r>
      <w:r w:rsidR="001B4A6C">
        <w:rPr>
          <w:rFonts w:ascii="Myriad Pro" w:hAnsi="Myriad Pro"/>
        </w:rPr>
        <w:t xml:space="preserve">as </w:t>
      </w:r>
      <w:r w:rsidR="00104F0E">
        <w:rPr>
          <w:rFonts w:ascii="Myriad Pro" w:hAnsi="Myriad Pro"/>
        </w:rPr>
        <w:t>Technical Communication &amp; Portfolio, is part of the second-year program and is also team-taught</w:t>
      </w:r>
      <w:r w:rsidR="001B4A6C">
        <w:rPr>
          <w:rFonts w:ascii="Myriad Pro" w:hAnsi="Myriad Pro"/>
        </w:rPr>
        <w:t xml:space="preserve"> by a NYS Certified English Teacher</w:t>
      </w:r>
      <w:r w:rsidR="00104F0E">
        <w:rPr>
          <w:rFonts w:ascii="Myriad Pro" w:hAnsi="Myriad Pro"/>
        </w:rPr>
        <w:t xml:space="preserve">. Students create a portfolio highlighting their Career &amp; Tech abilities and communication skills. </w:t>
      </w:r>
      <w:r w:rsidR="00A117A2">
        <w:rPr>
          <w:rFonts w:ascii="Myriad Pro" w:hAnsi="Myriad Pro"/>
        </w:rPr>
        <w:t>This portfolio</w:t>
      </w:r>
      <w:r w:rsidR="00104F0E">
        <w:rPr>
          <w:rFonts w:ascii="Myriad Pro" w:hAnsi="Myriad Pro"/>
        </w:rPr>
        <w:t xml:space="preserve"> include</w:t>
      </w:r>
      <w:r w:rsidR="007A4432">
        <w:rPr>
          <w:rFonts w:ascii="Myriad Pro" w:hAnsi="Myriad Pro"/>
        </w:rPr>
        <w:t>s</w:t>
      </w:r>
      <w:r w:rsidR="00104F0E">
        <w:rPr>
          <w:rFonts w:ascii="Myriad Pro" w:hAnsi="Myriad Pro"/>
        </w:rPr>
        <w:t xml:space="preserve"> a resume, work samples</w:t>
      </w:r>
      <w:r w:rsidR="001B4A6C">
        <w:rPr>
          <w:rFonts w:ascii="Myriad Pro" w:hAnsi="Myriad Pro"/>
        </w:rPr>
        <w:t xml:space="preserve">, </w:t>
      </w:r>
      <w:r w:rsidR="00104F0E">
        <w:rPr>
          <w:rFonts w:ascii="Myriad Pro" w:hAnsi="Myriad Pro"/>
        </w:rPr>
        <w:t xml:space="preserve">career-related reading, writing and research, are extremely beneficial for the student and are used for college courses and employment applications and interviews. </w:t>
      </w:r>
    </w:p>
    <w:p w:rsidR="00896069" w:rsidRPr="00FE076B" w:rsidRDefault="00896069" w:rsidP="00FE076B">
      <w:pPr>
        <w:pStyle w:val="ListParagraph"/>
        <w:spacing w:after="0" w:line="240" w:lineRule="auto"/>
        <w:ind w:left="360"/>
        <w:rPr>
          <w:rFonts w:ascii="Myriad Pro" w:hAnsi="Myriad Pro"/>
        </w:rPr>
      </w:pPr>
      <w:r>
        <w:rPr>
          <w:rFonts w:ascii="Myriad Pro" w:hAnsi="Myriad Pro"/>
        </w:rPr>
        <w:t xml:space="preserve">Construction jobs in the region show a growth of 11% new jobs through 2026 based on the New York State Department of Labor and the US Bureau of Labor and Statistics. </w:t>
      </w:r>
      <w:r w:rsidR="00F77FC5">
        <w:rPr>
          <w:rFonts w:ascii="Myriad Pro" w:hAnsi="Myriad Pro"/>
        </w:rPr>
        <w:t xml:space="preserve">Each student receives an employability profile that </w:t>
      </w:r>
      <w:r w:rsidR="00B87776">
        <w:rPr>
          <w:rFonts w:ascii="Myriad Pro" w:hAnsi="Myriad Pro"/>
        </w:rPr>
        <w:t>includes the following characteristic</w:t>
      </w:r>
      <w:r w:rsidR="00F77FC5">
        <w:rPr>
          <w:rFonts w:ascii="Myriad Pro" w:hAnsi="Myriad Pro"/>
        </w:rPr>
        <w:t xml:space="preserve">s; </w:t>
      </w:r>
      <w:r w:rsidR="001B4A6C">
        <w:rPr>
          <w:rFonts w:ascii="Myriad Pro" w:hAnsi="Myriad Pro"/>
        </w:rPr>
        <w:t>r</w:t>
      </w:r>
      <w:r w:rsidR="00B87776">
        <w:rPr>
          <w:rFonts w:ascii="Myriad Pro" w:hAnsi="Myriad Pro"/>
        </w:rPr>
        <w:t xml:space="preserve">esponsibility, work ethic, professionalism, interpersonal skills, teamwork, response to supervision, problem solving, time management, and general workplace technology. These attributes, when advanced or proficient by the student, make them employable and marketable in the workplace as all skills are transferrable and valuable. </w:t>
      </w:r>
      <w:r w:rsidR="000452F0">
        <w:rPr>
          <w:rFonts w:ascii="Myriad Pro" w:hAnsi="Myriad Pro"/>
        </w:rPr>
        <w:t xml:space="preserve">The skills gained in this program give students a competitive advantage in their career, college, and future. </w:t>
      </w:r>
      <w:r w:rsidR="000150C5">
        <w:rPr>
          <w:rFonts w:ascii="Myriad Pro" w:hAnsi="Myriad Pro"/>
        </w:rPr>
        <w:t xml:space="preserve"> </w:t>
      </w: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04482D" w:rsidRDefault="0004482D" w:rsidP="00457582">
      <w:pPr>
        <w:pStyle w:val="Heading1"/>
        <w:rPr>
          <w:rFonts w:ascii="Myriad Pro" w:hAnsi="Myriad Pro"/>
          <w:b/>
          <w:color w:val="009AA6"/>
        </w:rPr>
      </w:pPr>
      <w:r>
        <w:rPr>
          <w:rFonts w:ascii="Myriad Pro" w:hAnsi="Myriad Pro"/>
          <w:b/>
          <w:color w:val="009AA6"/>
        </w:rPr>
        <w:br/>
      </w:r>
    </w:p>
    <w:p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ED2D85"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p>
    <w:p w:rsidR="001B4A6C" w:rsidRDefault="001B4A6C" w:rsidP="00ED2D85">
      <w:pPr>
        <w:pStyle w:val="ListParagraph"/>
        <w:spacing w:after="0" w:line="240" w:lineRule="auto"/>
        <w:ind w:left="360"/>
        <w:rPr>
          <w:rFonts w:ascii="Myriad Pro" w:hAnsi="Myriad Pro"/>
        </w:rPr>
      </w:pPr>
    </w:p>
    <w:p w:rsidR="00F47852" w:rsidRDefault="00ED2D85" w:rsidP="00737DCD">
      <w:pPr>
        <w:pStyle w:val="ListParagraph"/>
        <w:spacing w:after="0" w:line="240" w:lineRule="auto"/>
        <w:ind w:left="540"/>
        <w:jc w:val="both"/>
        <w:rPr>
          <w:rFonts w:ascii="Myriad Pro" w:hAnsi="Myriad Pro"/>
        </w:rPr>
      </w:pPr>
      <w:r>
        <w:rPr>
          <w:rFonts w:ascii="Myriad Pro" w:hAnsi="Myriad Pro"/>
        </w:rPr>
        <w:t xml:space="preserve">The demographic data for 2017/2018 school year indicates that 100% of students </w:t>
      </w:r>
      <w:r w:rsidR="00820E3A">
        <w:rPr>
          <w:rFonts w:ascii="Myriad Pro" w:hAnsi="Myriad Pro"/>
        </w:rPr>
        <w:t>who participate</w:t>
      </w:r>
      <w:r w:rsidR="009D2713">
        <w:rPr>
          <w:rFonts w:ascii="Myriad Pro" w:hAnsi="Myriad Pro"/>
        </w:rPr>
        <w:t>d in</w:t>
      </w:r>
      <w:r w:rsidR="00820E3A">
        <w:rPr>
          <w:rFonts w:ascii="Myriad Pro" w:hAnsi="Myriad Pro"/>
        </w:rPr>
        <w:t xml:space="preserve"> the program </w:t>
      </w:r>
      <w:r>
        <w:rPr>
          <w:rFonts w:ascii="Myriad Pro" w:hAnsi="Myriad Pro"/>
        </w:rPr>
        <w:t>graduated from high school</w:t>
      </w:r>
      <w:r w:rsidR="009D2713">
        <w:rPr>
          <w:rFonts w:ascii="Myriad Pro" w:hAnsi="Myriad Pro"/>
        </w:rPr>
        <w:t xml:space="preserve">, continued or </w:t>
      </w:r>
      <w:r>
        <w:rPr>
          <w:rFonts w:ascii="Myriad Pro" w:hAnsi="Myriad Pro"/>
        </w:rPr>
        <w:t>pursued employment,</w:t>
      </w:r>
      <w:r w:rsidR="00820E3A">
        <w:rPr>
          <w:rFonts w:ascii="Myriad Pro" w:hAnsi="Myriad Pro"/>
        </w:rPr>
        <w:t xml:space="preserve"> higher education</w:t>
      </w:r>
      <w:r w:rsidR="009D2713">
        <w:rPr>
          <w:rFonts w:ascii="Myriad Pro" w:hAnsi="Myriad Pro"/>
        </w:rPr>
        <w:t xml:space="preserve"> and </w:t>
      </w:r>
      <w:r w:rsidR="00820E3A">
        <w:rPr>
          <w:rFonts w:ascii="Myriad Pro" w:hAnsi="Myriad Pro"/>
        </w:rPr>
        <w:t>military</w:t>
      </w:r>
      <w:r w:rsidR="001B4A6C">
        <w:rPr>
          <w:rFonts w:ascii="Myriad Pro" w:hAnsi="Myriad Pro"/>
        </w:rPr>
        <w:t>.</w:t>
      </w:r>
      <w:r w:rsidR="00820E3A">
        <w:rPr>
          <w:rFonts w:ascii="Myriad Pro" w:hAnsi="Myriad Pro"/>
        </w:rPr>
        <w:t xml:space="preserve"> </w:t>
      </w:r>
      <w:r w:rsidR="009D2713">
        <w:rPr>
          <w:rFonts w:ascii="Myriad Pro" w:hAnsi="Myriad Pro"/>
        </w:rPr>
        <w:t xml:space="preserve">As a secondary New York State funded school, we do not have the ability to capture postsecondary data. We rely on </w:t>
      </w:r>
      <w:r w:rsidR="00974240">
        <w:rPr>
          <w:rFonts w:ascii="Myriad Pro" w:hAnsi="Myriad Pro"/>
        </w:rPr>
        <w:t>s</w:t>
      </w:r>
      <w:r w:rsidR="009D2713">
        <w:rPr>
          <w:rFonts w:ascii="Myriad Pro" w:hAnsi="Myriad Pro"/>
        </w:rPr>
        <w:t>enior surveys and alumni surveys to capture our data.</w:t>
      </w: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9D2713" w:rsidP="001D2A42">
            <w:pPr>
              <w:jc w:val="center"/>
              <w:rPr>
                <w:rFonts w:ascii="Myriad Pro" w:hAnsi="Myriad Pro"/>
              </w:rPr>
            </w:pPr>
            <w:r>
              <w:rPr>
                <w:rFonts w:ascii="Myriad Pro" w:hAnsi="Myriad Pro"/>
              </w:rPr>
              <w:t>1013</w:t>
            </w:r>
          </w:p>
        </w:tc>
        <w:tc>
          <w:tcPr>
            <w:tcW w:w="792" w:type="pct"/>
            <w:vAlign w:val="center"/>
          </w:tcPr>
          <w:p w:rsidR="00961108" w:rsidRPr="001D2A42" w:rsidRDefault="009D2713" w:rsidP="001D2A42">
            <w:pPr>
              <w:jc w:val="center"/>
              <w:rPr>
                <w:rFonts w:ascii="Myriad Pro" w:hAnsi="Myriad Pro"/>
              </w:rPr>
            </w:pPr>
            <w:r>
              <w:rPr>
                <w:rFonts w:ascii="Myriad Pro" w:hAnsi="Myriad Pro"/>
              </w:rPr>
              <w:t>1122</w:t>
            </w:r>
          </w:p>
        </w:tc>
        <w:tc>
          <w:tcPr>
            <w:tcW w:w="733" w:type="pct"/>
            <w:vAlign w:val="center"/>
          </w:tcPr>
          <w:p w:rsidR="00961108" w:rsidRPr="001D2A42" w:rsidRDefault="009D2713" w:rsidP="001D2A42">
            <w:pPr>
              <w:jc w:val="center"/>
              <w:rPr>
                <w:rFonts w:ascii="Myriad Pro" w:hAnsi="Myriad Pro"/>
              </w:rPr>
            </w:pPr>
            <w:r>
              <w:rPr>
                <w:rFonts w:ascii="Myriad Pro" w:hAnsi="Myriad Pro"/>
              </w:rPr>
              <w:t>1247</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9D2713" w:rsidP="009D2713">
            <w:pPr>
              <w:jc w:val="center"/>
              <w:rPr>
                <w:rFonts w:ascii="Myriad Pro" w:hAnsi="Myriad Pro"/>
              </w:rPr>
            </w:pPr>
            <w:r>
              <w:rPr>
                <w:rFonts w:ascii="Myriad Pro" w:hAnsi="Myriad Pro"/>
              </w:rPr>
              <w:t>22%</w:t>
            </w:r>
          </w:p>
        </w:tc>
        <w:tc>
          <w:tcPr>
            <w:tcW w:w="792" w:type="pct"/>
            <w:shd w:val="clear" w:color="auto" w:fill="FFFFFF" w:themeFill="background1"/>
            <w:vAlign w:val="center"/>
          </w:tcPr>
          <w:p w:rsidR="00C22A2E" w:rsidRPr="001D2A42" w:rsidRDefault="009D2713" w:rsidP="001D2A42">
            <w:pPr>
              <w:jc w:val="center"/>
              <w:rPr>
                <w:rFonts w:ascii="Myriad Pro" w:hAnsi="Myriad Pro"/>
              </w:rPr>
            </w:pPr>
            <w:r>
              <w:rPr>
                <w:rFonts w:ascii="Myriad Pro" w:hAnsi="Myriad Pro"/>
              </w:rPr>
              <w:t>20%</w:t>
            </w:r>
          </w:p>
        </w:tc>
        <w:tc>
          <w:tcPr>
            <w:tcW w:w="733" w:type="pct"/>
            <w:shd w:val="clear" w:color="auto" w:fill="FFFFFF" w:themeFill="background1"/>
            <w:vAlign w:val="center"/>
          </w:tcPr>
          <w:p w:rsidR="00C22A2E" w:rsidRPr="001D2A42" w:rsidRDefault="009D2713" w:rsidP="009D2713">
            <w:pPr>
              <w:jc w:val="center"/>
              <w:rPr>
                <w:rFonts w:ascii="Myriad Pro" w:hAnsi="Myriad Pro"/>
              </w:rPr>
            </w:pPr>
            <w:r>
              <w:rPr>
                <w:rFonts w:ascii="Myriad Pro" w:hAnsi="Myriad Pro"/>
              </w:rPr>
              <w:t>23%</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DF40DA" w:rsidP="00DF40DA">
            <w:pPr>
              <w:jc w:val="center"/>
              <w:rPr>
                <w:rFonts w:ascii="Myriad Pro" w:hAnsi="Myriad Pro"/>
              </w:rPr>
            </w:pPr>
            <w:r>
              <w:rPr>
                <w:rFonts w:ascii="Myriad Pro" w:hAnsi="Myriad Pro"/>
              </w:rPr>
              <w:t>60</w:t>
            </w:r>
            <w:r w:rsidR="009D2713">
              <w:rPr>
                <w:rFonts w:ascii="Myriad Pro" w:hAnsi="Myriad Pro"/>
              </w:rPr>
              <w:t>%</w:t>
            </w:r>
          </w:p>
        </w:tc>
        <w:tc>
          <w:tcPr>
            <w:tcW w:w="792" w:type="pct"/>
            <w:shd w:val="clear" w:color="auto" w:fill="FFFFFF" w:themeFill="background1"/>
            <w:vAlign w:val="center"/>
          </w:tcPr>
          <w:p w:rsidR="00C22A2E" w:rsidRPr="001D2A42" w:rsidRDefault="00DF40DA" w:rsidP="00DF40DA">
            <w:pPr>
              <w:jc w:val="center"/>
              <w:rPr>
                <w:rFonts w:ascii="Myriad Pro" w:hAnsi="Myriad Pro"/>
              </w:rPr>
            </w:pPr>
            <w:r>
              <w:rPr>
                <w:rFonts w:ascii="Myriad Pro" w:hAnsi="Myriad Pro"/>
              </w:rPr>
              <w:t>60</w:t>
            </w:r>
            <w:r w:rsidR="009D2713">
              <w:rPr>
                <w:rFonts w:ascii="Myriad Pro" w:hAnsi="Myriad Pro"/>
              </w:rPr>
              <w:t>%</w:t>
            </w:r>
          </w:p>
        </w:tc>
        <w:tc>
          <w:tcPr>
            <w:tcW w:w="733" w:type="pct"/>
            <w:shd w:val="clear" w:color="auto" w:fill="FFFFFF" w:themeFill="background1"/>
            <w:vAlign w:val="center"/>
          </w:tcPr>
          <w:p w:rsidR="00C22A2E" w:rsidRPr="001D2A42" w:rsidRDefault="00DF40DA" w:rsidP="00DF40DA">
            <w:pPr>
              <w:jc w:val="center"/>
              <w:rPr>
                <w:rFonts w:ascii="Myriad Pro" w:hAnsi="Myriad Pro"/>
              </w:rPr>
            </w:pPr>
            <w:r>
              <w:rPr>
                <w:rFonts w:ascii="Myriad Pro" w:hAnsi="Myriad Pro"/>
              </w:rPr>
              <w:t>60</w:t>
            </w:r>
            <w:r w:rsidR="009D2713">
              <w:rPr>
                <w:rFonts w:ascii="Myriad Pro" w:hAnsi="Myriad Pro"/>
              </w:rPr>
              <w:t>%</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E125FF" w:rsidP="00450D90">
            <w:pPr>
              <w:jc w:val="center"/>
              <w:rPr>
                <w:rFonts w:ascii="Myriad Pro" w:hAnsi="Myriad Pro"/>
              </w:rPr>
            </w:pPr>
            <w:r>
              <w:rPr>
                <w:rFonts w:ascii="Myriad Pro" w:hAnsi="Myriad Pro"/>
              </w:rPr>
              <w:t>26%</w:t>
            </w:r>
          </w:p>
        </w:tc>
        <w:tc>
          <w:tcPr>
            <w:tcW w:w="792" w:type="pct"/>
            <w:shd w:val="clear" w:color="auto" w:fill="FFFFFF" w:themeFill="background1"/>
            <w:vAlign w:val="center"/>
          </w:tcPr>
          <w:p w:rsidR="00C22A2E" w:rsidRPr="001D2A42" w:rsidRDefault="00E125FF" w:rsidP="001D2A42">
            <w:pPr>
              <w:jc w:val="center"/>
              <w:rPr>
                <w:rFonts w:ascii="Myriad Pro" w:hAnsi="Myriad Pro"/>
              </w:rPr>
            </w:pPr>
            <w:r>
              <w:rPr>
                <w:rFonts w:ascii="Myriad Pro" w:hAnsi="Myriad Pro"/>
              </w:rPr>
              <w:t>23%</w:t>
            </w:r>
          </w:p>
        </w:tc>
        <w:tc>
          <w:tcPr>
            <w:tcW w:w="733" w:type="pct"/>
            <w:shd w:val="clear" w:color="auto" w:fill="FFFFFF" w:themeFill="background1"/>
            <w:vAlign w:val="center"/>
          </w:tcPr>
          <w:p w:rsidR="00C22A2E" w:rsidRPr="001D2A42" w:rsidRDefault="00E125FF" w:rsidP="001D2A42">
            <w:pPr>
              <w:jc w:val="center"/>
              <w:rPr>
                <w:rFonts w:ascii="Myriad Pro" w:hAnsi="Myriad Pro"/>
              </w:rPr>
            </w:pPr>
            <w:r>
              <w:rPr>
                <w:rFonts w:ascii="Myriad Pro" w:hAnsi="Myriad Pro"/>
              </w:rPr>
              <w:t>27%</w:t>
            </w:r>
            <w:bookmarkStart w:id="0" w:name="_GoBack"/>
            <w:bookmarkEnd w:id="0"/>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450D90" w:rsidP="001D2A42">
            <w:pPr>
              <w:jc w:val="center"/>
              <w:rPr>
                <w:rFonts w:ascii="Myriad Pro" w:hAnsi="Myriad Pro"/>
              </w:rPr>
            </w:pPr>
            <w:r>
              <w:rPr>
                <w:rFonts w:ascii="Myriad Pro" w:hAnsi="Myriad Pro"/>
              </w:rPr>
              <w:t>0</w:t>
            </w:r>
          </w:p>
        </w:tc>
        <w:tc>
          <w:tcPr>
            <w:tcW w:w="792" w:type="pct"/>
            <w:shd w:val="clear" w:color="auto" w:fill="FFFFFF" w:themeFill="background1"/>
            <w:vAlign w:val="center"/>
          </w:tcPr>
          <w:p w:rsidR="00C22A2E" w:rsidRPr="001D2A42" w:rsidRDefault="00450D90" w:rsidP="001D2A42">
            <w:pPr>
              <w:jc w:val="center"/>
              <w:rPr>
                <w:rFonts w:ascii="Myriad Pro" w:hAnsi="Myriad Pro"/>
              </w:rPr>
            </w:pPr>
            <w:r>
              <w:rPr>
                <w:rFonts w:ascii="Myriad Pro" w:hAnsi="Myriad Pro"/>
              </w:rPr>
              <w:t>0</w:t>
            </w:r>
          </w:p>
        </w:tc>
        <w:tc>
          <w:tcPr>
            <w:tcW w:w="733" w:type="pct"/>
            <w:shd w:val="clear" w:color="auto" w:fill="FFFFFF" w:themeFill="background1"/>
            <w:vAlign w:val="center"/>
          </w:tcPr>
          <w:p w:rsidR="00C22A2E" w:rsidRPr="001D2A42" w:rsidRDefault="00450D90" w:rsidP="001D2A42">
            <w:pPr>
              <w:jc w:val="center"/>
              <w:rPr>
                <w:rFonts w:ascii="Myriad Pro" w:hAnsi="Myriad Pro"/>
              </w:rPr>
            </w:pPr>
            <w:r>
              <w:rPr>
                <w:rFonts w:ascii="Myriad Pro" w:hAnsi="Myriad Pro"/>
              </w:rPr>
              <w:t>0</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974240" w:rsidP="001D2A42">
            <w:pPr>
              <w:jc w:val="center"/>
              <w:rPr>
                <w:rFonts w:ascii="Myriad Pro" w:hAnsi="Myriad Pro"/>
              </w:rPr>
            </w:pPr>
            <w:r>
              <w:rPr>
                <w:rFonts w:ascii="Myriad Pro" w:hAnsi="Myriad Pro"/>
              </w:rPr>
              <w:t>34</w:t>
            </w:r>
          </w:p>
        </w:tc>
        <w:tc>
          <w:tcPr>
            <w:tcW w:w="792" w:type="pct"/>
            <w:vAlign w:val="center"/>
          </w:tcPr>
          <w:p w:rsidR="001D2A42" w:rsidRPr="001D2A42" w:rsidRDefault="00974240" w:rsidP="001D2A42">
            <w:pPr>
              <w:jc w:val="center"/>
              <w:rPr>
                <w:rFonts w:ascii="Myriad Pro" w:hAnsi="Myriad Pro"/>
              </w:rPr>
            </w:pPr>
            <w:r>
              <w:rPr>
                <w:rFonts w:ascii="Myriad Pro" w:hAnsi="Myriad Pro"/>
              </w:rPr>
              <w:t>36</w:t>
            </w:r>
          </w:p>
        </w:tc>
        <w:tc>
          <w:tcPr>
            <w:tcW w:w="733" w:type="pct"/>
            <w:vAlign w:val="center"/>
          </w:tcPr>
          <w:p w:rsidR="001D2A42" w:rsidRPr="001D2A42" w:rsidRDefault="00974240" w:rsidP="001D2A42">
            <w:pPr>
              <w:jc w:val="center"/>
              <w:rPr>
                <w:rFonts w:ascii="Myriad Pro" w:hAnsi="Myriad Pro"/>
              </w:rPr>
            </w:pPr>
            <w:r>
              <w:rPr>
                <w:rFonts w:ascii="Myriad Pro" w:hAnsi="Myriad Pro"/>
              </w:rPr>
              <w:t>56</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974240" w:rsidP="001D2A42">
            <w:pPr>
              <w:jc w:val="center"/>
              <w:rPr>
                <w:rFonts w:ascii="Myriad Pro" w:hAnsi="Myriad Pro"/>
              </w:rPr>
            </w:pPr>
            <w:r>
              <w:rPr>
                <w:rFonts w:ascii="Myriad Pro" w:hAnsi="Myriad Pro"/>
              </w:rPr>
              <w:t>91</w:t>
            </w:r>
            <w:r w:rsidR="001D2A42" w:rsidRPr="001D2A42">
              <w:rPr>
                <w:rFonts w:ascii="Myriad Pro" w:hAnsi="Myriad Pro"/>
              </w:rPr>
              <w:t>%</w:t>
            </w:r>
          </w:p>
        </w:tc>
        <w:tc>
          <w:tcPr>
            <w:tcW w:w="792" w:type="pct"/>
          </w:tcPr>
          <w:p w:rsidR="001D2A42" w:rsidRPr="001D2A42" w:rsidRDefault="00974240" w:rsidP="001D2A42">
            <w:pPr>
              <w:jc w:val="center"/>
              <w:rPr>
                <w:rFonts w:ascii="Myriad Pro" w:hAnsi="Myriad Pro"/>
              </w:rPr>
            </w:pPr>
            <w:r>
              <w:rPr>
                <w:rFonts w:ascii="Myriad Pro" w:hAnsi="Myriad Pro"/>
              </w:rPr>
              <w:t>92</w:t>
            </w:r>
            <w:r w:rsidR="001D2A42" w:rsidRPr="001D2A42">
              <w:rPr>
                <w:rFonts w:ascii="Myriad Pro" w:hAnsi="Myriad Pro"/>
              </w:rPr>
              <w:t>%</w:t>
            </w:r>
          </w:p>
        </w:tc>
        <w:tc>
          <w:tcPr>
            <w:tcW w:w="733" w:type="pct"/>
          </w:tcPr>
          <w:p w:rsidR="001D2A42" w:rsidRPr="001D2A42" w:rsidRDefault="00974240" w:rsidP="001D2A42">
            <w:pPr>
              <w:jc w:val="center"/>
              <w:rPr>
                <w:rFonts w:ascii="Myriad Pro" w:hAnsi="Myriad Pro"/>
              </w:rPr>
            </w:pPr>
            <w:r>
              <w:rPr>
                <w:rFonts w:ascii="Myriad Pro" w:hAnsi="Myriad Pro"/>
              </w:rPr>
              <w:t>89</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974240" w:rsidP="001D2A42">
            <w:pPr>
              <w:jc w:val="center"/>
              <w:rPr>
                <w:rFonts w:ascii="Myriad Pro" w:hAnsi="Myriad Pro"/>
              </w:rPr>
            </w:pPr>
            <w:r>
              <w:rPr>
                <w:rFonts w:ascii="Myriad Pro" w:hAnsi="Myriad Pro"/>
              </w:rPr>
              <w:t>7</w:t>
            </w:r>
            <w:r w:rsidR="001D2A42" w:rsidRPr="001D2A42">
              <w:rPr>
                <w:rFonts w:ascii="Myriad Pro" w:hAnsi="Myriad Pro"/>
              </w:rPr>
              <w:t>%</w:t>
            </w:r>
          </w:p>
        </w:tc>
        <w:tc>
          <w:tcPr>
            <w:tcW w:w="792" w:type="pct"/>
          </w:tcPr>
          <w:p w:rsidR="001D2A42" w:rsidRPr="001D2A42" w:rsidRDefault="00974240" w:rsidP="00974240">
            <w:pPr>
              <w:jc w:val="center"/>
              <w:rPr>
                <w:rFonts w:ascii="Myriad Pro" w:hAnsi="Myriad Pro"/>
              </w:rPr>
            </w:pPr>
            <w:r>
              <w:rPr>
                <w:rFonts w:ascii="Myriad Pro" w:hAnsi="Myriad Pro"/>
              </w:rPr>
              <w:t>0.8%</w:t>
            </w:r>
          </w:p>
        </w:tc>
        <w:tc>
          <w:tcPr>
            <w:tcW w:w="733" w:type="pct"/>
          </w:tcPr>
          <w:p w:rsidR="001D2A42" w:rsidRPr="001D2A42" w:rsidRDefault="00974240" w:rsidP="001D2A42">
            <w:pPr>
              <w:jc w:val="center"/>
              <w:rPr>
                <w:rFonts w:ascii="Myriad Pro" w:hAnsi="Myriad Pro"/>
              </w:rPr>
            </w:pPr>
            <w:r>
              <w:rPr>
                <w:rFonts w:ascii="Myriad Pro" w:hAnsi="Myriad Pro"/>
              </w:rPr>
              <w:t>11</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974240" w:rsidP="001D2A42">
            <w:pPr>
              <w:jc w:val="center"/>
              <w:rPr>
                <w:rFonts w:ascii="Myriad Pro" w:hAnsi="Myriad Pro"/>
              </w:rPr>
            </w:pPr>
            <w:r>
              <w:rPr>
                <w:rFonts w:ascii="Myriad Pro" w:hAnsi="Myriad Pro"/>
              </w:rPr>
              <w:t>o</w:t>
            </w:r>
            <w:r w:rsidR="001D2A42" w:rsidRPr="001D2A42">
              <w:rPr>
                <w:rFonts w:ascii="Myriad Pro" w:hAnsi="Myriad Pro"/>
              </w:rPr>
              <w:t>%</w:t>
            </w:r>
          </w:p>
        </w:tc>
        <w:tc>
          <w:tcPr>
            <w:tcW w:w="792" w:type="pct"/>
          </w:tcPr>
          <w:p w:rsidR="001D2A42" w:rsidRPr="001D2A42" w:rsidRDefault="00974240"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974240"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737DCD" w:rsidRDefault="00737DCD" w:rsidP="001D2A42">
            <w:pPr>
              <w:jc w:val="center"/>
              <w:rPr>
                <w:rFonts w:ascii="Myriad Pro" w:hAnsi="Myriad Pro"/>
              </w:rPr>
            </w:pPr>
            <w:r w:rsidRPr="00737DCD">
              <w:rPr>
                <w:rFonts w:ascii="Myriad Pro" w:hAnsi="Myriad Pro"/>
              </w:rPr>
              <w:t>60</w:t>
            </w:r>
            <w:r w:rsidR="001D2A42" w:rsidRPr="00737DCD">
              <w:rPr>
                <w:rFonts w:ascii="Myriad Pro" w:hAnsi="Myriad Pro"/>
              </w:rPr>
              <w:t>%</w:t>
            </w:r>
          </w:p>
        </w:tc>
        <w:tc>
          <w:tcPr>
            <w:tcW w:w="792" w:type="pct"/>
          </w:tcPr>
          <w:p w:rsidR="001D2A42" w:rsidRPr="00737DCD" w:rsidRDefault="00737DCD" w:rsidP="001D2A42">
            <w:pPr>
              <w:jc w:val="center"/>
              <w:rPr>
                <w:rFonts w:ascii="Myriad Pro" w:hAnsi="Myriad Pro"/>
              </w:rPr>
            </w:pPr>
            <w:r w:rsidRPr="00737DCD">
              <w:rPr>
                <w:rFonts w:ascii="Myriad Pro" w:hAnsi="Myriad Pro"/>
              </w:rPr>
              <w:t>60</w:t>
            </w:r>
            <w:r w:rsidR="001D2A42" w:rsidRPr="00737DCD">
              <w:rPr>
                <w:rFonts w:ascii="Myriad Pro" w:hAnsi="Myriad Pro"/>
              </w:rPr>
              <w:t>%</w:t>
            </w:r>
          </w:p>
        </w:tc>
        <w:tc>
          <w:tcPr>
            <w:tcW w:w="733" w:type="pct"/>
          </w:tcPr>
          <w:p w:rsidR="001D2A42" w:rsidRPr="00737DCD" w:rsidRDefault="00737DCD" w:rsidP="001D2A42">
            <w:pPr>
              <w:jc w:val="center"/>
              <w:rPr>
                <w:rFonts w:ascii="Myriad Pro" w:hAnsi="Myriad Pro"/>
              </w:rPr>
            </w:pPr>
            <w:r w:rsidRPr="00737DCD">
              <w:rPr>
                <w:rFonts w:ascii="Myriad Pro" w:hAnsi="Myriad Pro"/>
              </w:rPr>
              <w:t>60</w:t>
            </w:r>
            <w:r w:rsidR="001D2A42" w:rsidRPr="00737DCD">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974240" w:rsidP="001D2A42">
            <w:pPr>
              <w:jc w:val="center"/>
              <w:rPr>
                <w:rFonts w:ascii="Myriad Pro" w:hAnsi="Myriad Pro"/>
              </w:rPr>
            </w:pPr>
            <w:r>
              <w:rPr>
                <w:rFonts w:ascii="Myriad Pro" w:hAnsi="Myriad Pro"/>
              </w:rPr>
              <w:t>35</w:t>
            </w:r>
            <w:r w:rsidR="001D2A42" w:rsidRPr="001D2A42">
              <w:rPr>
                <w:rFonts w:ascii="Myriad Pro" w:hAnsi="Myriad Pro"/>
              </w:rPr>
              <w:t>%</w:t>
            </w:r>
          </w:p>
        </w:tc>
        <w:tc>
          <w:tcPr>
            <w:tcW w:w="792" w:type="pct"/>
          </w:tcPr>
          <w:p w:rsidR="001D2A42" w:rsidRPr="001D2A42" w:rsidRDefault="00974240" w:rsidP="001D2A42">
            <w:pPr>
              <w:jc w:val="center"/>
              <w:rPr>
                <w:rFonts w:ascii="Myriad Pro" w:hAnsi="Myriad Pro"/>
              </w:rPr>
            </w:pPr>
            <w:r>
              <w:rPr>
                <w:rFonts w:ascii="Myriad Pro" w:hAnsi="Myriad Pro"/>
              </w:rPr>
              <w:t>50</w:t>
            </w:r>
            <w:r w:rsidR="001D2A42" w:rsidRPr="001D2A42">
              <w:rPr>
                <w:rFonts w:ascii="Myriad Pro" w:hAnsi="Myriad Pro"/>
              </w:rPr>
              <w:t>%</w:t>
            </w:r>
          </w:p>
        </w:tc>
        <w:tc>
          <w:tcPr>
            <w:tcW w:w="733" w:type="pct"/>
          </w:tcPr>
          <w:p w:rsidR="001D2A42" w:rsidRPr="001D2A42" w:rsidRDefault="00974240" w:rsidP="001D2A42">
            <w:pPr>
              <w:jc w:val="center"/>
              <w:rPr>
                <w:rFonts w:ascii="Myriad Pro" w:hAnsi="Myriad Pro"/>
              </w:rPr>
            </w:pPr>
            <w:r>
              <w:rPr>
                <w:rFonts w:ascii="Myriad Pro" w:hAnsi="Myriad Pro"/>
              </w:rPr>
              <w:t>50</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974240"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974240"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974240"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lastRenderedPageBreak/>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456336" w:rsidRPr="00456336">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456336" w:rsidRDefault="00211436" w:rsidP="00211436">
            <w:pPr>
              <w:jc w:val="center"/>
              <w:rPr>
                <w:rFonts w:ascii="Myriad Pro" w:hAnsi="Myriad Pro"/>
              </w:rPr>
            </w:pPr>
            <w:r>
              <w:rPr>
                <w:rFonts w:ascii="Myriad Pro" w:hAnsi="Myriad Pro"/>
              </w:rPr>
              <w:t>30</w:t>
            </w:r>
            <w:r w:rsidR="001D2A42" w:rsidRPr="00456336">
              <w:rPr>
                <w:rFonts w:ascii="Myriad Pro" w:hAnsi="Myriad Pro"/>
              </w:rPr>
              <w:t>%</w:t>
            </w:r>
          </w:p>
        </w:tc>
        <w:tc>
          <w:tcPr>
            <w:tcW w:w="792" w:type="pct"/>
          </w:tcPr>
          <w:p w:rsidR="001D2A42" w:rsidRPr="00456336" w:rsidRDefault="00211436" w:rsidP="00211436">
            <w:pPr>
              <w:jc w:val="center"/>
              <w:rPr>
                <w:rFonts w:ascii="Myriad Pro" w:hAnsi="Myriad Pro"/>
              </w:rPr>
            </w:pPr>
            <w:r>
              <w:rPr>
                <w:rFonts w:ascii="Myriad Pro" w:hAnsi="Myriad Pro"/>
              </w:rPr>
              <w:t>21</w:t>
            </w:r>
            <w:r w:rsidR="001D2A42" w:rsidRPr="00456336">
              <w:rPr>
                <w:rFonts w:ascii="Myriad Pro" w:hAnsi="Myriad Pro"/>
              </w:rPr>
              <w:t>%</w:t>
            </w:r>
          </w:p>
        </w:tc>
        <w:tc>
          <w:tcPr>
            <w:tcW w:w="733" w:type="pct"/>
          </w:tcPr>
          <w:p w:rsidR="001D2A42" w:rsidRPr="00456336" w:rsidRDefault="00211436" w:rsidP="00211436">
            <w:pPr>
              <w:jc w:val="center"/>
              <w:rPr>
                <w:rFonts w:ascii="Myriad Pro" w:hAnsi="Myriad Pro"/>
              </w:rPr>
            </w:pPr>
            <w:r>
              <w:rPr>
                <w:rFonts w:ascii="Myriad Pro" w:hAnsi="Myriad Pro"/>
              </w:rPr>
              <w:t>33</w:t>
            </w:r>
            <w:r w:rsidR="001D2A42" w:rsidRPr="00456336">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974240"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974240"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887B3B" w:rsidP="001D2A42">
            <w:pPr>
              <w:jc w:val="center"/>
              <w:rPr>
                <w:rFonts w:ascii="Myriad Pro" w:hAnsi="Myriad Pro"/>
              </w:rPr>
            </w:pPr>
            <w:r>
              <w:rPr>
                <w:rFonts w:ascii="Myriad Pro" w:hAnsi="Myriad Pro"/>
              </w:rPr>
              <w:t>99</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887B3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887B3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887B3B" w:rsidP="00887B3B">
            <w:pPr>
              <w:jc w:val="center"/>
              <w:rPr>
                <w:rFonts w:ascii="Myriad Pro" w:hAnsi="Myriad Pro"/>
              </w:rPr>
            </w:pPr>
            <w:r>
              <w:rPr>
                <w:rFonts w:ascii="Myriad Pro" w:hAnsi="Myriad Pro"/>
              </w:rPr>
              <w:t>99</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887B3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887B3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887B3B" w:rsidP="001D2A42">
            <w:pPr>
              <w:jc w:val="center"/>
              <w:rPr>
                <w:rFonts w:ascii="Myriad Pro" w:hAnsi="Myriad Pro"/>
              </w:rPr>
            </w:pPr>
            <w:r>
              <w:rPr>
                <w:rFonts w:ascii="Myriad Pro" w:hAnsi="Myriad Pro"/>
              </w:rPr>
              <w:t>99</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887B3B" w:rsidP="001D2A42">
            <w:pPr>
              <w:jc w:val="center"/>
              <w:rPr>
                <w:rFonts w:ascii="Myriad Pro" w:hAnsi="Myriad Pro"/>
              </w:rPr>
            </w:pPr>
            <w:r>
              <w:rPr>
                <w:rFonts w:ascii="Myriad Pro" w:hAnsi="Myriad Pro"/>
              </w:rPr>
              <w:t>30</w:t>
            </w:r>
            <w:r w:rsidR="001D2A42" w:rsidRPr="001D2A42">
              <w:rPr>
                <w:rFonts w:ascii="Myriad Pro" w:hAnsi="Myriad Pro"/>
              </w:rPr>
              <w:t>%</w:t>
            </w:r>
          </w:p>
        </w:tc>
        <w:tc>
          <w:tcPr>
            <w:tcW w:w="792" w:type="pct"/>
          </w:tcPr>
          <w:p w:rsidR="001D2A42" w:rsidRPr="001D2A42" w:rsidRDefault="00887B3B" w:rsidP="00211436">
            <w:pPr>
              <w:jc w:val="center"/>
              <w:rPr>
                <w:rFonts w:ascii="Myriad Pro" w:hAnsi="Myriad Pro"/>
              </w:rPr>
            </w:pPr>
            <w:r>
              <w:rPr>
                <w:rFonts w:ascii="Myriad Pro" w:hAnsi="Myriad Pro"/>
              </w:rPr>
              <w:t>2</w:t>
            </w:r>
            <w:r w:rsidR="00211436">
              <w:rPr>
                <w:rFonts w:ascii="Myriad Pro" w:hAnsi="Myriad Pro"/>
              </w:rPr>
              <w:t>1</w:t>
            </w:r>
            <w:r w:rsidR="001D2A42" w:rsidRPr="001D2A42">
              <w:rPr>
                <w:rFonts w:ascii="Myriad Pro" w:hAnsi="Myriad Pro"/>
              </w:rPr>
              <w:t>%</w:t>
            </w:r>
          </w:p>
        </w:tc>
        <w:tc>
          <w:tcPr>
            <w:tcW w:w="733" w:type="pct"/>
          </w:tcPr>
          <w:p w:rsidR="001D2A42" w:rsidRPr="001D2A42" w:rsidRDefault="00887B3B" w:rsidP="001D2A42">
            <w:pPr>
              <w:jc w:val="center"/>
              <w:rPr>
                <w:rFonts w:ascii="Myriad Pro" w:hAnsi="Myriad Pro"/>
              </w:rPr>
            </w:pPr>
            <w:r>
              <w:rPr>
                <w:rFonts w:ascii="Myriad Pro" w:hAnsi="Myriad Pro"/>
              </w:rPr>
              <w:t>33</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887B3B" w:rsidP="001D2A42">
            <w:pPr>
              <w:jc w:val="center"/>
              <w:rPr>
                <w:rFonts w:ascii="Myriad Pro" w:hAnsi="Myriad Pro"/>
              </w:rPr>
            </w:pPr>
            <w:r>
              <w:rPr>
                <w:rFonts w:ascii="Myriad Pro" w:hAnsi="Myriad Pro"/>
              </w:rPr>
              <w:t>70</w:t>
            </w:r>
            <w:r w:rsidR="001D2A42" w:rsidRPr="001D2A42">
              <w:rPr>
                <w:rFonts w:ascii="Myriad Pro" w:hAnsi="Myriad Pro"/>
              </w:rPr>
              <w:t>%</w:t>
            </w:r>
          </w:p>
        </w:tc>
        <w:tc>
          <w:tcPr>
            <w:tcW w:w="792" w:type="pct"/>
          </w:tcPr>
          <w:p w:rsidR="001D2A42" w:rsidRPr="001D2A42" w:rsidRDefault="00887B3B" w:rsidP="001D2A42">
            <w:pPr>
              <w:jc w:val="center"/>
              <w:rPr>
                <w:rFonts w:ascii="Myriad Pro" w:hAnsi="Myriad Pro"/>
              </w:rPr>
            </w:pPr>
            <w:r>
              <w:rPr>
                <w:rFonts w:ascii="Myriad Pro" w:hAnsi="Myriad Pro"/>
              </w:rPr>
              <w:t>74</w:t>
            </w:r>
            <w:r w:rsidR="001D2A42" w:rsidRPr="001D2A42">
              <w:rPr>
                <w:rFonts w:ascii="Myriad Pro" w:hAnsi="Myriad Pro"/>
              </w:rPr>
              <w:t>%</w:t>
            </w:r>
          </w:p>
        </w:tc>
        <w:tc>
          <w:tcPr>
            <w:tcW w:w="733" w:type="pct"/>
          </w:tcPr>
          <w:p w:rsidR="001D2A42" w:rsidRPr="001D2A42" w:rsidRDefault="00887B3B" w:rsidP="001D2A42">
            <w:pPr>
              <w:jc w:val="center"/>
              <w:rPr>
                <w:rFonts w:ascii="Myriad Pro" w:hAnsi="Myriad Pro"/>
              </w:rPr>
            </w:pPr>
            <w:r>
              <w:rPr>
                <w:rFonts w:ascii="Myriad Pro" w:hAnsi="Myriad Pro"/>
              </w:rPr>
              <w:t>67</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lastRenderedPageBreak/>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E72AC1" w:rsidRPr="00A45272" w:rsidRDefault="00E72AC1" w:rsidP="00D74E2F">
      <w:pPr>
        <w:pStyle w:val="ListParagraph"/>
        <w:spacing w:after="0" w:line="240" w:lineRule="auto"/>
        <w:rPr>
          <w:rFonts w:ascii="Myriad Pro" w:hAnsi="Myriad Pro"/>
        </w:rPr>
      </w:pPr>
    </w:p>
    <w:p w:rsidR="00916339" w:rsidRDefault="00916339" w:rsidP="00737DCD">
      <w:pPr>
        <w:pStyle w:val="ListParagraph"/>
        <w:spacing w:after="0" w:line="240" w:lineRule="auto"/>
        <w:ind w:left="540"/>
        <w:jc w:val="both"/>
        <w:rPr>
          <w:rFonts w:ascii="Myriad Pro" w:hAnsi="Myriad Pro"/>
        </w:rPr>
      </w:pPr>
      <w:r w:rsidRPr="00916339">
        <w:rPr>
          <w:rFonts w:ascii="Myriad Pro" w:hAnsi="Myriad Pro"/>
        </w:rPr>
        <w:t xml:space="preserve">As a secondary New York State </w:t>
      </w:r>
      <w:r>
        <w:rPr>
          <w:rFonts w:ascii="Myriad Pro" w:hAnsi="Myriad Pro"/>
        </w:rPr>
        <w:t xml:space="preserve">funded school, we do not have the ability to capture postsecondary data. We rely on senior surveys, alumni surveys and alumni returning to our campus to capture our data. Success is measured by the many success stories that we are made aware of through local businesses and alumni. For example, recently </w:t>
      </w:r>
      <w:r w:rsidR="00DF03D4">
        <w:rPr>
          <w:rFonts w:ascii="Myriad Pro" w:hAnsi="Myriad Pro"/>
        </w:rPr>
        <w:t>seven</w:t>
      </w:r>
      <w:r>
        <w:rPr>
          <w:rFonts w:ascii="Myriad Pro" w:hAnsi="Myriad Pro"/>
        </w:rPr>
        <w:t xml:space="preserve"> alumni joined our advisory board as business leaders/ employees and spoke of their success as a result of the</w:t>
      </w:r>
      <w:r w:rsidR="00DF03D4">
        <w:rPr>
          <w:rFonts w:ascii="Myriad Pro" w:hAnsi="Myriad Pro"/>
        </w:rPr>
        <w:t>ir</w:t>
      </w:r>
      <w:r>
        <w:rPr>
          <w:rFonts w:ascii="Myriad Pro" w:hAnsi="Myriad Pro"/>
        </w:rPr>
        <w:t xml:space="preserve"> commercial residential program completion.</w:t>
      </w:r>
    </w:p>
    <w:p w:rsidR="00D74E2F" w:rsidRPr="0059310B" w:rsidRDefault="00D74E2F" w:rsidP="00916339">
      <w:pPr>
        <w:spacing w:after="0" w:line="240" w:lineRule="auto"/>
        <w:ind w:firstLine="540"/>
        <w:rPr>
          <w:rFonts w:ascii="Myriad Pro" w:hAnsi="Myriad Pro"/>
          <w:color w:val="FF0000"/>
        </w:rPr>
      </w:pP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916339" w:rsidRDefault="00095A4B" w:rsidP="00DF03D4">
      <w:pPr>
        <w:spacing w:after="0" w:line="240" w:lineRule="auto"/>
        <w:ind w:left="540"/>
        <w:rPr>
          <w:rFonts w:ascii="Myriad Pro" w:hAnsi="Myriad Pro"/>
        </w:rPr>
      </w:pPr>
      <w:r w:rsidRPr="001D70E0">
        <w:rPr>
          <w:rFonts w:ascii="Myriad Pro" w:hAnsi="Myriad Pro"/>
        </w:rPr>
        <w:t>Capital Region BOCES</w:t>
      </w:r>
      <w:r>
        <w:rPr>
          <w:rFonts w:ascii="Myriad Pro" w:hAnsi="Myriad Pro"/>
        </w:rPr>
        <w:t xml:space="preserve"> Career and Technical School ensures equitable access for learners with diverse backgrounds by coordinating with component school districts career awareness of CTE programs. </w:t>
      </w:r>
    </w:p>
    <w:p w:rsidR="001E6CDF" w:rsidRDefault="00916339" w:rsidP="00DF03D4">
      <w:pPr>
        <w:spacing w:after="0" w:line="240" w:lineRule="auto"/>
        <w:ind w:left="540"/>
        <w:rPr>
          <w:rFonts w:ascii="Myriad Pro" w:hAnsi="Myriad Pro"/>
        </w:rPr>
      </w:pPr>
      <w:r w:rsidRPr="001D70E0">
        <w:rPr>
          <w:rFonts w:ascii="Myriad Pro" w:hAnsi="Myriad Pro"/>
        </w:rPr>
        <w:t>Capital Region BOCES</w:t>
      </w:r>
      <w:r>
        <w:rPr>
          <w:rFonts w:ascii="Myriad Pro" w:hAnsi="Myriad Pro"/>
        </w:rPr>
        <w:t xml:space="preserve"> Career and Technical School </w:t>
      </w:r>
      <w:r w:rsidR="0059310B">
        <w:rPr>
          <w:rFonts w:ascii="Myriad Pro" w:hAnsi="Myriad Pro"/>
        </w:rPr>
        <w:t xml:space="preserve">serves 23 school districts comprised of rural, </w:t>
      </w:r>
      <w:r>
        <w:rPr>
          <w:rFonts w:ascii="Myriad Pro" w:hAnsi="Myriad Pro"/>
        </w:rPr>
        <w:t>suburban</w:t>
      </w:r>
      <w:r w:rsidR="0059310B">
        <w:rPr>
          <w:rFonts w:ascii="Myriad Pro" w:hAnsi="Myriad Pro"/>
        </w:rPr>
        <w:t xml:space="preserve"> and urban localities with many diverse backgrounds. This covers over 60,000 students. </w:t>
      </w:r>
      <w:r w:rsidR="00095A4B">
        <w:rPr>
          <w:rFonts w:ascii="Myriad Pro" w:hAnsi="Myriad Pro"/>
        </w:rPr>
        <w:t>Programs are available to all students regardless of race, gender, sexual orientation, and socioeconomic status who have completed all 10</w:t>
      </w:r>
      <w:r w:rsidR="00095A4B" w:rsidRPr="00095A4B">
        <w:rPr>
          <w:rFonts w:ascii="Myriad Pro" w:hAnsi="Myriad Pro"/>
          <w:vertAlign w:val="superscript"/>
        </w:rPr>
        <w:t>th</w:t>
      </w:r>
      <w:r w:rsidR="00095A4B">
        <w:rPr>
          <w:rFonts w:ascii="Myriad Pro" w:hAnsi="Myriad Pro"/>
        </w:rPr>
        <w:t xml:space="preserve"> grade NYS education requirements. Students that have not yet met 10</w:t>
      </w:r>
      <w:r w:rsidR="00095A4B" w:rsidRPr="00095A4B">
        <w:rPr>
          <w:rFonts w:ascii="Myriad Pro" w:hAnsi="Myriad Pro"/>
          <w:vertAlign w:val="superscript"/>
        </w:rPr>
        <w:t>th</w:t>
      </w:r>
      <w:r w:rsidR="00095A4B">
        <w:rPr>
          <w:rFonts w:ascii="Myriad Pro" w:hAnsi="Myriad Pro"/>
        </w:rPr>
        <w:t xml:space="preserve"> grade requirements can be considered for service level programs.  All programs receive certifications upon completion.  BOCES ensures all educational leaders are trained to be culturally competent in order to treat each child as an individual.</w:t>
      </w: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B263AB" w:rsidRDefault="00B263AB"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095A4B"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p>
    <w:p w:rsidR="00095A4B" w:rsidRDefault="00095A4B" w:rsidP="00095A4B">
      <w:pPr>
        <w:pStyle w:val="ListParagraph"/>
        <w:spacing w:after="0" w:line="240" w:lineRule="auto"/>
        <w:ind w:left="360"/>
        <w:rPr>
          <w:rFonts w:ascii="Myriad Pro" w:hAnsi="Myriad Pro"/>
        </w:rPr>
      </w:pPr>
      <w:r w:rsidRPr="001D70E0">
        <w:rPr>
          <w:rFonts w:ascii="Myriad Pro" w:hAnsi="Myriad Pro"/>
        </w:rPr>
        <w:t>Capital Region BOCES</w:t>
      </w:r>
      <w:r>
        <w:rPr>
          <w:rFonts w:ascii="Myriad Pro" w:hAnsi="Myriad Pro"/>
        </w:rPr>
        <w:t xml:space="preserve"> Career and Technical School ensures learner success by offering a safe and supportive educational environment with access to on campus school counselor, school social worker, and special education teachers.</w:t>
      </w:r>
      <w:r w:rsidRPr="000150C5">
        <w:rPr>
          <w:rFonts w:ascii="Myriad Pro" w:hAnsi="Myriad Pro"/>
        </w:rPr>
        <w:t xml:space="preserve"> </w:t>
      </w:r>
      <w:r>
        <w:rPr>
          <w:rFonts w:ascii="Myriad Pro" w:hAnsi="Myriad Pro"/>
        </w:rPr>
        <w:t>CTE remains in full compliance with Committee on Special Education (CSE) IEP’s and 504 plans that component school districts have set in place. A CTE education representative is in attendance at all component C</w:t>
      </w:r>
      <w:r w:rsidR="0059310B">
        <w:rPr>
          <w:rFonts w:ascii="Myriad Pro" w:hAnsi="Myriad Pro"/>
        </w:rPr>
        <w:t>S</w:t>
      </w:r>
      <w:r>
        <w:rPr>
          <w:rFonts w:ascii="Myriad Pro" w:hAnsi="Myriad Pro"/>
        </w:rPr>
        <w:t xml:space="preserve">E meetings regarding students in program. These students can receive in classroom supports in addition to resource rooms. Accommodations such as extended time, translation, assistive devices, etc. are made for all learners to ensure program delivery based on the student’s needs. Students receive daily grades and feedback. Each student is given a technical profile and an employability profile. These documents are discussed with the students twice a year and on an as needed basis if fallen below a proficient status. </w:t>
      </w:r>
    </w:p>
    <w:p w:rsidR="000C40EE" w:rsidRDefault="000C40EE" w:rsidP="00095A4B">
      <w:pPr>
        <w:pStyle w:val="ListParagraph"/>
        <w:spacing w:after="0" w:line="240" w:lineRule="auto"/>
        <w:ind w:left="360"/>
        <w:rPr>
          <w:rFonts w:ascii="Myriad Pro" w:hAnsi="Myriad Pro"/>
        </w:rPr>
      </w:pPr>
    </w:p>
    <w:p w:rsidR="000C40EE" w:rsidRDefault="000C40EE" w:rsidP="00095A4B">
      <w:pPr>
        <w:pStyle w:val="ListParagraph"/>
        <w:spacing w:after="0" w:line="240" w:lineRule="auto"/>
        <w:ind w:left="360"/>
        <w:rPr>
          <w:rFonts w:ascii="Myriad Pro" w:hAnsi="Myriad Pro"/>
        </w:rPr>
      </w:pPr>
    </w:p>
    <w:p w:rsidR="00E51805" w:rsidRDefault="000E1010" w:rsidP="00095A4B">
      <w:pPr>
        <w:pStyle w:val="ListParagraph"/>
        <w:spacing w:after="0" w:line="240" w:lineRule="auto"/>
        <w:ind w:left="360"/>
        <w:rPr>
          <w:rFonts w:ascii="Myriad Pro" w:hAnsi="Myriad Pro"/>
        </w:rPr>
      </w:pPr>
      <w:r w:rsidRPr="00B263AB">
        <w:rPr>
          <w:rFonts w:ascii="Myriad Pro" w:hAnsi="Myriad Pro"/>
        </w:rPr>
        <w:lastRenderedPageBreak/>
        <w:br/>
      </w:r>
      <w:r w:rsidRPr="00B263AB">
        <w:rPr>
          <w:rFonts w:ascii="Myriad Pro" w:hAnsi="Myriad Pro"/>
        </w:rPr>
        <w:br/>
      </w:r>
    </w:p>
    <w:p w:rsidR="00B263AB" w:rsidRPr="00B263AB" w:rsidRDefault="00B263AB" w:rsidP="00B263AB">
      <w:pPr>
        <w:pStyle w:val="ListParagraph"/>
        <w:spacing w:after="0" w:line="240" w:lineRule="auto"/>
        <w:ind w:left="360"/>
        <w:rPr>
          <w:rFonts w:ascii="Myriad Pro" w:hAnsi="Myriad Pro"/>
        </w:rPr>
      </w:pPr>
    </w:p>
    <w:p w:rsidR="00E51805" w:rsidRPr="00A45272" w:rsidRDefault="00E51805" w:rsidP="00E51805">
      <w:pPr>
        <w:spacing w:after="0" w:line="240" w:lineRule="auto"/>
        <w:rPr>
          <w:rFonts w:ascii="Myriad Pro" w:hAnsi="Myriad Pro"/>
        </w:rPr>
      </w:pPr>
    </w:p>
    <w:p w:rsidR="0059310B" w:rsidRPr="0059310B" w:rsidRDefault="000E1010" w:rsidP="00E51805">
      <w:pPr>
        <w:pStyle w:val="ListParagraph"/>
        <w:numPr>
          <w:ilvl w:val="0"/>
          <w:numId w:val="1"/>
        </w:numPr>
        <w:spacing w:after="0" w:line="240" w:lineRule="auto"/>
        <w:rPr>
          <w:rFonts w:ascii="Myriad Pro" w:hAnsi="Myriad Pro"/>
          <w:color w:val="FF0000"/>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Pr="00B263AB">
        <w:rPr>
          <w:rFonts w:ascii="Myriad Pro" w:hAnsi="Myriad Pro"/>
        </w:rPr>
        <w:br/>
      </w:r>
    </w:p>
    <w:p w:rsidR="00E51805" w:rsidRPr="00444530" w:rsidRDefault="00F84D7B" w:rsidP="0059310B">
      <w:pPr>
        <w:pStyle w:val="ListParagraph"/>
        <w:spacing w:after="0" w:line="240" w:lineRule="auto"/>
        <w:ind w:left="540"/>
        <w:rPr>
          <w:rFonts w:ascii="Myriad Pro" w:hAnsi="Myriad Pro"/>
          <w:color w:val="FF0000"/>
        </w:rPr>
      </w:pPr>
      <w:r>
        <w:rPr>
          <w:rFonts w:ascii="Myriad Pro" w:hAnsi="Myriad Pro"/>
        </w:rPr>
        <w:t xml:space="preserve">This program is </w:t>
      </w:r>
      <w:r w:rsidR="00A117A2">
        <w:rPr>
          <w:rFonts w:ascii="Myriad Pro" w:hAnsi="Myriad Pro"/>
        </w:rPr>
        <w:t>affiliated with</w:t>
      </w:r>
      <w:r>
        <w:rPr>
          <w:rFonts w:ascii="Myriad Pro" w:hAnsi="Myriad Pro"/>
        </w:rPr>
        <w:t xml:space="preserve"> SkillsUSA</w:t>
      </w:r>
      <w:r w:rsidR="00A117A2">
        <w:rPr>
          <w:rFonts w:ascii="Myriad Pro" w:hAnsi="Myriad Pro"/>
        </w:rPr>
        <w:t xml:space="preserve"> and students actively participate in</w:t>
      </w:r>
      <w:r>
        <w:rPr>
          <w:rFonts w:ascii="Myriad Pro" w:hAnsi="Myriad Pro"/>
        </w:rPr>
        <w:t xml:space="preserve"> local, regional, state and national levels</w:t>
      </w:r>
      <w:r w:rsidR="00A117A2">
        <w:rPr>
          <w:rFonts w:ascii="Myriad Pro" w:hAnsi="Myriad Pro"/>
        </w:rPr>
        <w:t>.</w:t>
      </w:r>
      <w:r>
        <w:rPr>
          <w:rFonts w:ascii="Myriad Pro" w:hAnsi="Myriad Pro"/>
        </w:rPr>
        <w:t xml:space="preserve"> Mr. Rouleau</w:t>
      </w:r>
      <w:r w:rsidR="002C0F18">
        <w:rPr>
          <w:rFonts w:ascii="Myriad Pro" w:hAnsi="Myriad Pro"/>
        </w:rPr>
        <w:t xml:space="preserve">, </w:t>
      </w:r>
      <w:r w:rsidR="0059310B">
        <w:rPr>
          <w:rFonts w:ascii="Myriad Pro" w:hAnsi="Myriad Pro"/>
        </w:rPr>
        <w:t>c</w:t>
      </w:r>
      <w:r w:rsidR="002C0F18">
        <w:rPr>
          <w:rFonts w:ascii="Myriad Pro" w:hAnsi="Myriad Pro"/>
        </w:rPr>
        <w:t>ommercial residential construction teacher,</w:t>
      </w:r>
      <w:r>
        <w:rPr>
          <w:rFonts w:ascii="Myriad Pro" w:hAnsi="Myriad Pro"/>
        </w:rPr>
        <w:t xml:space="preserve"> has been an active SkillsUSA </w:t>
      </w:r>
      <w:r w:rsidR="002D0261">
        <w:rPr>
          <w:rFonts w:ascii="Myriad Pro" w:hAnsi="Myriad Pro"/>
        </w:rPr>
        <w:t xml:space="preserve">as a </w:t>
      </w:r>
      <w:r>
        <w:rPr>
          <w:rFonts w:ascii="Myriad Pro" w:hAnsi="Myriad Pro"/>
        </w:rPr>
        <w:t>chaperone and mentor for several years.</w:t>
      </w:r>
      <w:r w:rsidR="006B3BA3">
        <w:rPr>
          <w:rFonts w:ascii="Myriad Pro" w:hAnsi="Myriad Pro"/>
        </w:rPr>
        <w:t xml:space="preserve"> One of </w:t>
      </w:r>
      <w:r w:rsidR="00444530">
        <w:rPr>
          <w:rFonts w:ascii="Myriad Pro" w:hAnsi="Myriad Pro"/>
        </w:rPr>
        <w:t xml:space="preserve">the </w:t>
      </w:r>
      <w:r w:rsidR="002C0F18">
        <w:rPr>
          <w:rFonts w:ascii="Myriad Pro" w:hAnsi="Myriad Pro"/>
        </w:rPr>
        <w:t xml:space="preserve">students </w:t>
      </w:r>
      <w:r>
        <w:rPr>
          <w:rFonts w:ascii="Myriad Pro" w:hAnsi="Myriad Pro"/>
        </w:rPr>
        <w:t>place</w:t>
      </w:r>
      <w:r w:rsidR="002C0F18">
        <w:rPr>
          <w:rFonts w:ascii="Myriad Pro" w:hAnsi="Myriad Pro"/>
        </w:rPr>
        <w:t>d</w:t>
      </w:r>
      <w:r>
        <w:rPr>
          <w:rFonts w:ascii="Myriad Pro" w:hAnsi="Myriad Pro"/>
        </w:rPr>
        <w:t xml:space="preserve"> 3</w:t>
      </w:r>
      <w:r w:rsidR="00444530">
        <w:rPr>
          <w:rFonts w:ascii="Myriad Pro" w:hAnsi="Myriad Pro"/>
        </w:rPr>
        <w:t>rd</w:t>
      </w:r>
      <w:r>
        <w:rPr>
          <w:rFonts w:ascii="Myriad Pro" w:hAnsi="Myriad Pro"/>
        </w:rPr>
        <w:t xml:space="preserve"> in the</w:t>
      </w:r>
      <w:r w:rsidR="00444530">
        <w:rPr>
          <w:rFonts w:ascii="Myriad Pro" w:hAnsi="Myriad Pro"/>
        </w:rPr>
        <w:t xml:space="preserve"> national</w:t>
      </w:r>
      <w:r>
        <w:rPr>
          <w:rFonts w:ascii="Myriad Pro" w:hAnsi="Myriad Pro"/>
        </w:rPr>
        <w:t xml:space="preserve"> 2017 carpentry contest. </w:t>
      </w:r>
    </w:p>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E51805" w:rsidRDefault="00E51805" w:rsidP="00D74E2F">
      <w:pPr>
        <w:spacing w:after="0" w:line="240" w:lineRule="auto"/>
        <w:rPr>
          <w:rFonts w:ascii="Myriad Pro" w:hAnsi="Myriad Pro"/>
        </w:rPr>
      </w:pPr>
    </w:p>
    <w:p w:rsidR="00E51805" w:rsidRDefault="00F84D7B" w:rsidP="000C40EE">
      <w:pPr>
        <w:spacing w:after="0" w:line="240" w:lineRule="auto"/>
        <w:ind w:left="540"/>
        <w:rPr>
          <w:rFonts w:ascii="Myriad Pro" w:hAnsi="Myriad Pro"/>
          <w:b/>
          <w:color w:val="009AA6"/>
          <w:sz w:val="32"/>
        </w:rPr>
      </w:pPr>
      <w:r>
        <w:rPr>
          <w:rFonts w:ascii="Myriad Pro" w:hAnsi="Myriad Pro"/>
        </w:rPr>
        <w:t>Career guidance/ advisement is an integral part of the program. Career counselors support the students by taking an active role in their educational success and career choices. Counselors, work based learning coordinator, and business liaison attend component school districts to present career awareness to 8</w:t>
      </w:r>
      <w:r w:rsidRPr="00F84D7B">
        <w:rPr>
          <w:rFonts w:ascii="Myriad Pro" w:hAnsi="Myriad Pro"/>
          <w:vertAlign w:val="superscript"/>
        </w:rPr>
        <w:t>th</w:t>
      </w:r>
      <w:r>
        <w:rPr>
          <w:rFonts w:ascii="Myriad Pro" w:hAnsi="Myriad Pro"/>
        </w:rPr>
        <w:t>-10</w:t>
      </w:r>
      <w:r w:rsidRPr="00F84D7B">
        <w:rPr>
          <w:rFonts w:ascii="Myriad Pro" w:hAnsi="Myriad Pro"/>
          <w:vertAlign w:val="superscript"/>
        </w:rPr>
        <w:t>th</w:t>
      </w:r>
      <w:r>
        <w:rPr>
          <w:rFonts w:ascii="Myriad Pro" w:hAnsi="Myriad Pro"/>
        </w:rPr>
        <w:t xml:space="preserve"> grade students. </w:t>
      </w:r>
      <w:r w:rsidR="00D11E69">
        <w:rPr>
          <w:rFonts w:ascii="Myriad Pro" w:hAnsi="Myriad Pro"/>
        </w:rPr>
        <w:t xml:space="preserve">Presentations include visual aids of each BOCES campus and a program guide that provides information about each program. Campus tours are offered to each component district. Community presentations are provided as requested. </w:t>
      </w: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66"/>
        <w:gridCol w:w="4684"/>
      </w:tblGrid>
      <w:tr w:rsidR="00DA2438">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tc>
          <w:tcPr>
            <w:tcW w:w="4788" w:type="dxa"/>
          </w:tcPr>
          <w:p w:rsidR="00DA2438" w:rsidRDefault="00DA2438" w:rsidP="00801432">
            <w:r>
              <w:t>Academic Standards</w:t>
            </w:r>
            <w:r w:rsidR="00D11E69">
              <w:t xml:space="preserve">- National Center for Construction Education and Research </w:t>
            </w:r>
          </w:p>
        </w:tc>
        <w:tc>
          <w:tcPr>
            <w:tcW w:w="4788" w:type="dxa"/>
          </w:tcPr>
          <w:p w:rsidR="00DA2438" w:rsidRPr="00D11E69" w:rsidRDefault="00D11E69" w:rsidP="00801432">
            <w:pPr>
              <w:rPr>
                <w:rFonts w:ascii="Myriad Pro" w:hAnsi="Myriad Pro"/>
              </w:rPr>
            </w:pPr>
            <w:r>
              <w:rPr>
                <w:rFonts w:ascii="Myriad Pro" w:hAnsi="Myriad Pro"/>
              </w:rPr>
              <w:t xml:space="preserve">Each of the following </w:t>
            </w:r>
            <w:r w:rsidRPr="00D11E69">
              <w:rPr>
                <w:rFonts w:ascii="Myriad Pro" w:hAnsi="Myriad Pro"/>
              </w:rPr>
              <w:t xml:space="preserve">NCCER </w:t>
            </w:r>
            <w:r w:rsidR="002D0261">
              <w:rPr>
                <w:rFonts w:ascii="Myriad Pro" w:hAnsi="Myriad Pro"/>
              </w:rPr>
              <w:t>m</w:t>
            </w:r>
            <w:r w:rsidRPr="00D11E69">
              <w:rPr>
                <w:rFonts w:ascii="Myriad Pro" w:hAnsi="Myriad Pro"/>
              </w:rPr>
              <w:t>odules</w:t>
            </w:r>
            <w:r>
              <w:rPr>
                <w:rFonts w:ascii="Myriad Pro" w:hAnsi="Myriad Pro"/>
              </w:rPr>
              <w:t xml:space="preserve"> are taught to the students by lecture and practical. Once a module is completed, students are tested. Upon completion of </w:t>
            </w:r>
            <w:r w:rsidR="002D0261">
              <w:rPr>
                <w:rFonts w:ascii="Myriad Pro" w:hAnsi="Myriad Pro"/>
              </w:rPr>
              <w:t xml:space="preserve">a </w:t>
            </w:r>
            <w:r>
              <w:rPr>
                <w:rFonts w:ascii="Myriad Pro" w:hAnsi="Myriad Pro"/>
              </w:rPr>
              <w:t>module, the student receives an NCCER certificate</w:t>
            </w:r>
            <w:r w:rsidRPr="00D11E69">
              <w:rPr>
                <w:rFonts w:ascii="Myriad Pro" w:hAnsi="Myriad Pro"/>
              </w:rPr>
              <w:t xml:space="preserve">: </w:t>
            </w:r>
          </w:p>
          <w:p w:rsidR="00D11E69" w:rsidRPr="00D11E69" w:rsidRDefault="002C0F18" w:rsidP="00801432">
            <w:pPr>
              <w:rPr>
                <w:rFonts w:ascii="Myriad Pro" w:hAnsi="Myriad Pro"/>
              </w:rPr>
            </w:pPr>
            <w:r>
              <w:rPr>
                <w:rFonts w:ascii="Myriad Pro" w:hAnsi="Myriad Pro"/>
              </w:rPr>
              <w:t>-</w:t>
            </w:r>
            <w:r w:rsidR="00D11E69" w:rsidRPr="00D11E69">
              <w:rPr>
                <w:rFonts w:ascii="Myriad Pro" w:hAnsi="Myriad Pro"/>
              </w:rPr>
              <w:t>Construction Drawings</w:t>
            </w:r>
          </w:p>
          <w:p w:rsidR="00D11E69" w:rsidRPr="00D11E69" w:rsidRDefault="002C0F18" w:rsidP="00801432">
            <w:pPr>
              <w:rPr>
                <w:rFonts w:ascii="Myriad Pro" w:hAnsi="Myriad Pro"/>
              </w:rPr>
            </w:pPr>
            <w:r>
              <w:rPr>
                <w:rFonts w:ascii="Myriad Pro" w:hAnsi="Myriad Pro"/>
              </w:rPr>
              <w:t>-</w:t>
            </w:r>
            <w:r w:rsidR="00D11E69" w:rsidRPr="00D11E69">
              <w:rPr>
                <w:rFonts w:ascii="Myriad Pro" w:hAnsi="Myriad Pro"/>
              </w:rPr>
              <w:t>Power Tools</w:t>
            </w:r>
          </w:p>
          <w:p w:rsidR="00D11E69" w:rsidRPr="00D11E69" w:rsidRDefault="002C0F18" w:rsidP="00801432">
            <w:pPr>
              <w:rPr>
                <w:rFonts w:ascii="Myriad Pro" w:hAnsi="Myriad Pro"/>
              </w:rPr>
            </w:pPr>
            <w:r>
              <w:rPr>
                <w:rFonts w:ascii="Myriad Pro" w:hAnsi="Myriad Pro"/>
              </w:rPr>
              <w:t>-</w:t>
            </w:r>
            <w:r w:rsidR="00D11E69" w:rsidRPr="00D11E69">
              <w:rPr>
                <w:rFonts w:ascii="Myriad Pro" w:hAnsi="Myriad Pro"/>
              </w:rPr>
              <w:t>Hand Tools</w:t>
            </w:r>
          </w:p>
          <w:p w:rsidR="00D11E69" w:rsidRPr="00D11E69" w:rsidRDefault="002C0F18" w:rsidP="00801432">
            <w:pPr>
              <w:rPr>
                <w:rFonts w:ascii="Myriad Pro" w:hAnsi="Myriad Pro"/>
              </w:rPr>
            </w:pPr>
            <w:r>
              <w:rPr>
                <w:rFonts w:ascii="Myriad Pro" w:hAnsi="Myriad Pro"/>
              </w:rPr>
              <w:t>-</w:t>
            </w:r>
            <w:r w:rsidR="00D11E69" w:rsidRPr="00D11E69">
              <w:rPr>
                <w:rFonts w:ascii="Myriad Pro" w:hAnsi="Myriad Pro"/>
              </w:rPr>
              <w:t>Construction Math</w:t>
            </w:r>
          </w:p>
          <w:p w:rsidR="00D11E69" w:rsidRPr="00D11E69" w:rsidRDefault="002C0F18" w:rsidP="00801432">
            <w:pPr>
              <w:rPr>
                <w:rFonts w:ascii="Myriad Pro" w:hAnsi="Myriad Pro"/>
              </w:rPr>
            </w:pPr>
            <w:r>
              <w:rPr>
                <w:rFonts w:ascii="Myriad Pro" w:hAnsi="Myriad Pro"/>
              </w:rPr>
              <w:t>-</w:t>
            </w:r>
            <w:r w:rsidR="00D11E69" w:rsidRPr="00D11E69">
              <w:rPr>
                <w:rFonts w:ascii="Myriad Pro" w:hAnsi="Myriad Pro"/>
              </w:rPr>
              <w:t>Basic Safety</w:t>
            </w:r>
          </w:p>
          <w:p w:rsidR="00D11E69" w:rsidRPr="00D11E69" w:rsidRDefault="002C0F18" w:rsidP="00801432">
            <w:pPr>
              <w:rPr>
                <w:rFonts w:ascii="Myriad Pro" w:hAnsi="Myriad Pro"/>
              </w:rPr>
            </w:pPr>
            <w:r>
              <w:rPr>
                <w:rFonts w:ascii="Myriad Pro" w:hAnsi="Myriad Pro"/>
              </w:rPr>
              <w:t>-</w:t>
            </w:r>
            <w:r w:rsidR="00D11E69" w:rsidRPr="00D11E69">
              <w:rPr>
                <w:rFonts w:ascii="Myriad Pro" w:hAnsi="Myriad Pro"/>
              </w:rPr>
              <w:t>Building Materials &amp; Fasteners</w:t>
            </w:r>
          </w:p>
          <w:p w:rsidR="00D11E69" w:rsidRPr="00D11E69" w:rsidRDefault="002C0F18" w:rsidP="00801432">
            <w:pPr>
              <w:rPr>
                <w:rFonts w:ascii="Myriad Pro" w:hAnsi="Myriad Pro"/>
              </w:rPr>
            </w:pPr>
            <w:r>
              <w:rPr>
                <w:rFonts w:ascii="Myriad Pro" w:hAnsi="Myriad Pro"/>
              </w:rPr>
              <w:t>-</w:t>
            </w:r>
            <w:r w:rsidR="00D11E69" w:rsidRPr="00D11E69">
              <w:rPr>
                <w:rFonts w:ascii="Myriad Pro" w:hAnsi="Myriad Pro"/>
              </w:rPr>
              <w:t>Floor systems</w:t>
            </w:r>
          </w:p>
          <w:p w:rsidR="00D11E69" w:rsidRPr="00D11E69" w:rsidRDefault="002C0F18" w:rsidP="00801432">
            <w:pPr>
              <w:rPr>
                <w:rFonts w:ascii="Myriad Pro" w:hAnsi="Myriad Pro"/>
              </w:rPr>
            </w:pPr>
            <w:r>
              <w:rPr>
                <w:rFonts w:ascii="Myriad Pro" w:hAnsi="Myriad Pro"/>
              </w:rPr>
              <w:t>-</w:t>
            </w:r>
            <w:r w:rsidR="00D11E69" w:rsidRPr="00D11E69">
              <w:rPr>
                <w:rFonts w:ascii="Myriad Pro" w:hAnsi="Myriad Pro"/>
              </w:rPr>
              <w:t xml:space="preserve">Walls &amp; Ceilings </w:t>
            </w:r>
          </w:p>
          <w:p w:rsidR="00D11E69" w:rsidRPr="00D11E69" w:rsidRDefault="002C0F18" w:rsidP="00801432">
            <w:pPr>
              <w:rPr>
                <w:rFonts w:ascii="Myriad Pro" w:hAnsi="Myriad Pro"/>
              </w:rPr>
            </w:pPr>
            <w:r>
              <w:rPr>
                <w:rFonts w:ascii="Myriad Pro" w:hAnsi="Myriad Pro"/>
              </w:rPr>
              <w:lastRenderedPageBreak/>
              <w:t>-</w:t>
            </w:r>
            <w:r w:rsidR="00D11E69" w:rsidRPr="00D11E69">
              <w:rPr>
                <w:rFonts w:ascii="Myriad Pro" w:hAnsi="Myriad Pro"/>
              </w:rPr>
              <w:t xml:space="preserve">Roof Framing </w:t>
            </w:r>
          </w:p>
          <w:p w:rsidR="00D11E69" w:rsidRPr="00D11E69" w:rsidRDefault="002C0F18" w:rsidP="00801432">
            <w:pPr>
              <w:rPr>
                <w:rFonts w:ascii="Myriad Pro" w:hAnsi="Myriad Pro"/>
              </w:rPr>
            </w:pPr>
            <w:r>
              <w:rPr>
                <w:rFonts w:ascii="Myriad Pro" w:hAnsi="Myriad Pro"/>
              </w:rPr>
              <w:t>-</w:t>
            </w:r>
            <w:r w:rsidR="00D11E69" w:rsidRPr="00D11E69">
              <w:rPr>
                <w:rFonts w:ascii="Myriad Pro" w:hAnsi="Myriad Pro"/>
              </w:rPr>
              <w:t xml:space="preserve">Properties of Concrete </w:t>
            </w:r>
          </w:p>
          <w:p w:rsidR="00D11E69" w:rsidRDefault="002C0F18" w:rsidP="00801432">
            <w:pPr>
              <w:rPr>
                <w:rFonts w:ascii="Myriad Pro" w:hAnsi="Myriad Pro"/>
              </w:rPr>
            </w:pPr>
            <w:r>
              <w:rPr>
                <w:rFonts w:ascii="Myriad Pro" w:hAnsi="Myriad Pro"/>
              </w:rPr>
              <w:t>-</w:t>
            </w:r>
            <w:r w:rsidR="00D11E69" w:rsidRPr="00D11E69">
              <w:rPr>
                <w:rFonts w:ascii="Myriad Pro" w:hAnsi="Myriad Pro"/>
              </w:rPr>
              <w:t xml:space="preserve">Soils </w:t>
            </w:r>
          </w:p>
          <w:p w:rsidR="000C40EE" w:rsidRDefault="000C40EE" w:rsidP="00801432">
            <w:pPr>
              <w:rPr>
                <w:rFonts w:ascii="Myriad Pro" w:hAnsi="Myriad Pro"/>
              </w:rPr>
            </w:pPr>
          </w:p>
          <w:p w:rsidR="000C40EE" w:rsidRPr="00D11E69" w:rsidRDefault="000C40EE" w:rsidP="00801432">
            <w:pPr>
              <w:rPr>
                <w:rFonts w:ascii="Myriad Pro" w:hAnsi="Myriad Pro"/>
              </w:rPr>
            </w:pPr>
          </w:p>
          <w:p w:rsidR="00DA2438" w:rsidRPr="00D11E69" w:rsidRDefault="00DA2438" w:rsidP="00801432">
            <w:pPr>
              <w:rPr>
                <w:rFonts w:ascii="Myriad Pro" w:hAnsi="Myriad Pro"/>
              </w:rPr>
            </w:pPr>
          </w:p>
        </w:tc>
      </w:tr>
      <w:tr w:rsidR="00DA2438">
        <w:tc>
          <w:tcPr>
            <w:tcW w:w="4788" w:type="dxa"/>
          </w:tcPr>
          <w:p w:rsidR="00DA2438" w:rsidRDefault="00DA2438" w:rsidP="00801432">
            <w:r>
              <w:lastRenderedPageBreak/>
              <w:t>Career Cluster or Technical Standards</w:t>
            </w:r>
          </w:p>
          <w:p w:rsidR="000C40EE" w:rsidRDefault="000C40EE" w:rsidP="00801432"/>
          <w:p w:rsidR="000C40EE" w:rsidRDefault="000C40EE" w:rsidP="00801432"/>
          <w:p w:rsidR="000C40EE" w:rsidRDefault="000C40EE" w:rsidP="00801432"/>
        </w:tc>
        <w:tc>
          <w:tcPr>
            <w:tcW w:w="4788" w:type="dxa"/>
          </w:tcPr>
          <w:p w:rsidR="00DA2438" w:rsidRPr="00D11E69" w:rsidRDefault="002C0F18" w:rsidP="00801432">
            <w:pPr>
              <w:rPr>
                <w:rFonts w:ascii="Myriad Pro" w:hAnsi="Myriad Pro"/>
                <w:sz w:val="26"/>
              </w:rPr>
            </w:pPr>
            <w:r w:rsidRPr="00A45272">
              <w:rPr>
                <w:rFonts w:ascii="Myriad Pro" w:hAnsi="Myriad Pro"/>
              </w:rPr>
              <w:t>Architecture &amp; Construction Career Cluster</w:t>
            </w:r>
          </w:p>
          <w:p w:rsidR="00DA2438" w:rsidRPr="00D11E69" w:rsidRDefault="00DA2438" w:rsidP="00801432">
            <w:pPr>
              <w:rPr>
                <w:rFonts w:ascii="Myriad Pro" w:hAnsi="Myriad Pro"/>
                <w:sz w:val="26"/>
              </w:rPr>
            </w:pPr>
          </w:p>
        </w:tc>
      </w:tr>
      <w:tr w:rsidR="00DA2438">
        <w:tc>
          <w:tcPr>
            <w:tcW w:w="4788" w:type="dxa"/>
          </w:tcPr>
          <w:p w:rsidR="00DA2438" w:rsidRDefault="00DA2438" w:rsidP="00801432">
            <w:r>
              <w:t xml:space="preserve">Employability Standards </w:t>
            </w:r>
          </w:p>
        </w:tc>
        <w:tc>
          <w:tcPr>
            <w:tcW w:w="4788" w:type="dxa"/>
          </w:tcPr>
          <w:p w:rsidR="00DA2438" w:rsidRDefault="002C0F18" w:rsidP="00801432">
            <w:pPr>
              <w:rPr>
                <w:rFonts w:ascii="Myriad Pro" w:hAnsi="Myriad Pro"/>
                <w:sz w:val="26"/>
              </w:rPr>
            </w:pPr>
            <w:r>
              <w:rPr>
                <w:rFonts w:ascii="Myriad Pro" w:hAnsi="Myriad Pro"/>
                <w:sz w:val="26"/>
              </w:rPr>
              <w:t xml:space="preserve">Employability standards include: </w:t>
            </w:r>
          </w:p>
          <w:p w:rsidR="002C0F18" w:rsidRDefault="002C0F18" w:rsidP="00801432">
            <w:pPr>
              <w:rPr>
                <w:rFonts w:ascii="Myriad Pro" w:hAnsi="Myriad Pro"/>
                <w:sz w:val="26"/>
              </w:rPr>
            </w:pPr>
            <w:r>
              <w:rPr>
                <w:rFonts w:ascii="Myriad Pro" w:hAnsi="Myriad Pro"/>
                <w:sz w:val="26"/>
              </w:rPr>
              <w:t>-Responsibility</w:t>
            </w:r>
          </w:p>
          <w:p w:rsidR="002C0F18" w:rsidRDefault="002C0F18" w:rsidP="00801432">
            <w:pPr>
              <w:rPr>
                <w:rFonts w:ascii="Myriad Pro" w:hAnsi="Myriad Pro"/>
                <w:sz w:val="26"/>
              </w:rPr>
            </w:pPr>
            <w:r>
              <w:rPr>
                <w:rFonts w:ascii="Myriad Pro" w:hAnsi="Myriad Pro"/>
                <w:sz w:val="26"/>
              </w:rPr>
              <w:t>-Work Ethic</w:t>
            </w:r>
          </w:p>
          <w:p w:rsidR="002C0F18" w:rsidRDefault="002C0F18" w:rsidP="00801432">
            <w:pPr>
              <w:rPr>
                <w:rFonts w:ascii="Myriad Pro" w:hAnsi="Myriad Pro"/>
                <w:sz w:val="26"/>
              </w:rPr>
            </w:pPr>
            <w:r>
              <w:rPr>
                <w:rFonts w:ascii="Myriad Pro" w:hAnsi="Myriad Pro"/>
                <w:sz w:val="26"/>
              </w:rPr>
              <w:t>-Professionalism</w:t>
            </w:r>
          </w:p>
          <w:p w:rsidR="002C0F18" w:rsidRDefault="002C0F18" w:rsidP="00801432">
            <w:pPr>
              <w:rPr>
                <w:rFonts w:ascii="Myriad Pro" w:hAnsi="Myriad Pro"/>
                <w:sz w:val="26"/>
              </w:rPr>
            </w:pPr>
            <w:r>
              <w:rPr>
                <w:rFonts w:ascii="Myriad Pro" w:hAnsi="Myriad Pro"/>
                <w:sz w:val="26"/>
              </w:rPr>
              <w:t>-Interpersonal skills</w:t>
            </w:r>
          </w:p>
          <w:p w:rsidR="002C0F18" w:rsidRDefault="002C0F18" w:rsidP="00801432">
            <w:pPr>
              <w:rPr>
                <w:rFonts w:ascii="Myriad Pro" w:hAnsi="Myriad Pro"/>
                <w:sz w:val="26"/>
              </w:rPr>
            </w:pPr>
            <w:r>
              <w:rPr>
                <w:rFonts w:ascii="Myriad Pro" w:hAnsi="Myriad Pro"/>
                <w:sz w:val="26"/>
              </w:rPr>
              <w:t xml:space="preserve">-Team work </w:t>
            </w:r>
          </w:p>
          <w:p w:rsidR="002C0F18" w:rsidRDefault="002C0F18" w:rsidP="00801432">
            <w:pPr>
              <w:rPr>
                <w:rFonts w:ascii="Myriad Pro" w:hAnsi="Myriad Pro"/>
                <w:sz w:val="26"/>
              </w:rPr>
            </w:pPr>
            <w:r>
              <w:rPr>
                <w:rFonts w:ascii="Myriad Pro" w:hAnsi="Myriad Pro"/>
                <w:sz w:val="26"/>
              </w:rPr>
              <w:t>-Response to supervision</w:t>
            </w:r>
          </w:p>
          <w:p w:rsidR="002C0F18" w:rsidRDefault="002C0F18" w:rsidP="00801432">
            <w:pPr>
              <w:rPr>
                <w:rFonts w:ascii="Myriad Pro" w:hAnsi="Myriad Pro"/>
                <w:sz w:val="26"/>
              </w:rPr>
            </w:pPr>
            <w:r>
              <w:rPr>
                <w:rFonts w:ascii="Myriad Pro" w:hAnsi="Myriad Pro"/>
                <w:sz w:val="26"/>
              </w:rPr>
              <w:t>-Problem solving</w:t>
            </w:r>
          </w:p>
          <w:p w:rsidR="002C0F18" w:rsidRDefault="002C0F18" w:rsidP="00801432">
            <w:pPr>
              <w:rPr>
                <w:rFonts w:ascii="Myriad Pro" w:hAnsi="Myriad Pro"/>
                <w:sz w:val="26"/>
              </w:rPr>
            </w:pPr>
            <w:r>
              <w:rPr>
                <w:rFonts w:ascii="Myriad Pro" w:hAnsi="Myriad Pro"/>
                <w:sz w:val="26"/>
              </w:rPr>
              <w:t>-Time management</w:t>
            </w:r>
          </w:p>
          <w:p w:rsidR="002C0F18" w:rsidRPr="00D11E69" w:rsidRDefault="002C0F18" w:rsidP="00801432">
            <w:pPr>
              <w:rPr>
                <w:rFonts w:ascii="Myriad Pro" w:hAnsi="Myriad Pro"/>
                <w:sz w:val="26"/>
              </w:rPr>
            </w:pPr>
            <w:r>
              <w:rPr>
                <w:rFonts w:ascii="Myriad Pro" w:hAnsi="Myriad Pro"/>
                <w:sz w:val="26"/>
              </w:rPr>
              <w:t>-General workplace technology</w:t>
            </w:r>
          </w:p>
          <w:p w:rsidR="00DA2438" w:rsidRPr="00D11E69" w:rsidRDefault="00DA2438" w:rsidP="00801432">
            <w:pPr>
              <w:rPr>
                <w:rFonts w:ascii="Myriad Pro" w:hAnsi="Myriad Pro"/>
                <w:sz w:val="26"/>
              </w:rPr>
            </w:pPr>
          </w:p>
        </w:tc>
      </w:tr>
      <w:tr w:rsidR="00DA2438">
        <w:tc>
          <w:tcPr>
            <w:tcW w:w="4788" w:type="dxa"/>
          </w:tcPr>
          <w:p w:rsidR="002D0261" w:rsidRDefault="002D0261" w:rsidP="00801432">
            <w:r>
              <w:t>Other</w:t>
            </w:r>
          </w:p>
          <w:p w:rsidR="00737DCD" w:rsidRDefault="00737DCD" w:rsidP="00801432"/>
        </w:tc>
        <w:tc>
          <w:tcPr>
            <w:tcW w:w="4788" w:type="dxa"/>
          </w:tcPr>
          <w:p w:rsidR="002D0261" w:rsidRDefault="002C0F18" w:rsidP="002D0261">
            <w:pPr>
              <w:rPr>
                <w:rFonts w:ascii="Myriad Pro" w:hAnsi="Myriad Pro"/>
                <w:color w:val="FF0000"/>
                <w:sz w:val="26"/>
              </w:rPr>
            </w:pPr>
            <w:r w:rsidRPr="002C0F18">
              <w:rPr>
                <w:rFonts w:ascii="Myriad Pro" w:hAnsi="Myriad Pro"/>
                <w:color w:val="FF0000"/>
                <w:sz w:val="26"/>
              </w:rPr>
              <w:t xml:space="preserve"> </w:t>
            </w:r>
          </w:p>
          <w:p w:rsidR="002D0261" w:rsidRPr="002C0F18" w:rsidRDefault="002D0261" w:rsidP="002D0261">
            <w:pPr>
              <w:rPr>
                <w:rFonts w:ascii="Myriad Pro" w:hAnsi="Myriad Pro"/>
                <w:color w:val="FF0000"/>
                <w:sz w:val="26"/>
              </w:rPr>
            </w:pP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737DCD">
        <w:rPr>
          <w:rFonts w:ascii="Myriad Pro" w:hAnsi="Myriad Pro"/>
        </w:rPr>
        <w:t xml:space="preserve">Please </w:t>
      </w:r>
      <w:r w:rsidR="00C31726" w:rsidRPr="00737DCD">
        <w:rPr>
          <w:rFonts w:ascii="Myriad Pro" w:hAnsi="Myriad Pro"/>
        </w:rPr>
        <w:t xml:space="preserve">fill out the chart below, and </w:t>
      </w:r>
      <w:r w:rsidRPr="00737DCD">
        <w:rPr>
          <w:rFonts w:ascii="Myriad Pro" w:hAnsi="Myriad Pro"/>
        </w:rPr>
        <w:t xml:space="preserve">describe your program of study’s course sequence by grade level, including the relevant or required academic and technical courses, as well as other required activities. </w:t>
      </w:r>
      <w:r w:rsidR="009A4071" w:rsidRPr="00A117A2">
        <w:rPr>
          <w:rFonts w:ascii="Myriad Pro" w:hAnsi="Myriad Pro"/>
          <w:color w:val="FF0000"/>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r w:rsidR="002D0261" w:rsidRPr="00737DCD">
        <w:rPr>
          <w:rFonts w:ascii="Myriad Pro" w:hAnsi="Myriad Pro"/>
          <w:b/>
        </w:rPr>
        <w:t>See attached curriculum map</w:t>
      </w:r>
    </w:p>
    <w:p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rsidR="00C31726" w:rsidRDefault="00C31726" w:rsidP="00794604">
            <w:pPr>
              <w:pStyle w:val="ListParagraph"/>
              <w:ind w:left="0"/>
              <w:rPr>
                <w:rFonts w:ascii="Myriad Pro" w:hAnsi="Myriad Pro"/>
              </w:rPr>
            </w:pPr>
          </w:p>
        </w:tc>
        <w:tc>
          <w:tcPr>
            <w:tcW w:w="992" w:type="dxa"/>
            <w:tcBorders>
              <w:top w:val="single" w:sz="4" w:space="0" w:color="auto"/>
            </w:tcBorders>
          </w:tcPr>
          <w:p w:rsidR="00C31726" w:rsidRDefault="00C31726" w:rsidP="00794604">
            <w:pPr>
              <w:pStyle w:val="ListParagraph"/>
              <w:ind w:left="0"/>
              <w:rPr>
                <w:rFonts w:ascii="Myriad Pro" w:hAnsi="Myriad Pro"/>
              </w:rPr>
            </w:pPr>
          </w:p>
        </w:tc>
        <w:tc>
          <w:tcPr>
            <w:tcW w:w="990" w:type="dxa"/>
            <w:tcBorders>
              <w:top w:val="single" w:sz="4" w:space="0" w:color="auto"/>
            </w:tcBorders>
          </w:tcPr>
          <w:p w:rsidR="00C31726" w:rsidRDefault="00C31726" w:rsidP="00794604">
            <w:pPr>
              <w:pStyle w:val="ListParagraph"/>
              <w:ind w:left="0"/>
              <w:rPr>
                <w:rFonts w:ascii="Myriad Pro" w:hAnsi="Myriad Pro"/>
              </w:rPr>
            </w:pPr>
          </w:p>
        </w:tc>
        <w:tc>
          <w:tcPr>
            <w:tcW w:w="1080" w:type="dxa"/>
            <w:tcBorders>
              <w:top w:val="single" w:sz="4" w:space="0" w:color="auto"/>
            </w:tcBorders>
          </w:tcPr>
          <w:p w:rsidR="00C31726" w:rsidRDefault="00C31726" w:rsidP="00794604">
            <w:pPr>
              <w:pStyle w:val="ListParagraph"/>
              <w:ind w:left="0"/>
              <w:rPr>
                <w:rFonts w:ascii="Myriad Pro" w:hAnsi="Myriad Pro"/>
              </w:rPr>
            </w:pPr>
          </w:p>
        </w:tc>
        <w:tc>
          <w:tcPr>
            <w:tcW w:w="1978" w:type="dxa"/>
            <w:tcBorders>
              <w:top w:val="single" w:sz="4" w:space="0" w:color="auto"/>
            </w:tcBorders>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Borders>
              <w:top w:val="single" w:sz="4" w:space="0" w:color="auto"/>
            </w:tcBorders>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lastRenderedPageBreak/>
              <w:t>10</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p w:rsidR="00A86533" w:rsidRDefault="00A86533"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bl>
    <w:p w:rsidR="006B363F" w:rsidRDefault="006B363F"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Pr="00861DB3" w:rsidRDefault="00D00B16" w:rsidP="00861DB3">
      <w:pPr>
        <w:pStyle w:val="ListParagraph"/>
        <w:numPr>
          <w:ilvl w:val="0"/>
          <w:numId w:val="1"/>
        </w:numPr>
        <w:rPr>
          <w:rFonts w:ascii="Myriad Pro" w:hAnsi="Myriad Pro"/>
        </w:rPr>
      </w:pPr>
      <w:r w:rsidRPr="00861DB3">
        <w:rPr>
          <w:rFonts w:ascii="Myriad Pro" w:hAnsi="Myriad Pro"/>
        </w:rPr>
        <w:t>How do you ensure that CTE instruction and coursework is integrated with core academics?</w:t>
      </w:r>
      <w:r w:rsidR="00332786" w:rsidRPr="00861DB3">
        <w:rPr>
          <w:rFonts w:ascii="Myriad Pro" w:hAnsi="Myriad Pro"/>
        </w:rPr>
        <w:t xml:space="preserve"> Please provide one</w:t>
      </w:r>
      <w:r w:rsidR="001A4A95" w:rsidRPr="00861DB3">
        <w:rPr>
          <w:rFonts w:ascii="Myriad Pro" w:hAnsi="Myriad Pro"/>
        </w:rPr>
        <w:t>, specific</w:t>
      </w:r>
      <w:r w:rsidR="00332786" w:rsidRPr="00861DB3">
        <w:rPr>
          <w:rFonts w:ascii="Myriad Pro" w:hAnsi="Myriad Pro"/>
        </w:rPr>
        <w:t xml:space="preserve"> example</w:t>
      </w:r>
    </w:p>
    <w:p w:rsidR="00794604" w:rsidRDefault="00794604" w:rsidP="00794604">
      <w:pPr>
        <w:pStyle w:val="ListParagraph"/>
        <w:spacing w:after="0" w:line="240" w:lineRule="auto"/>
        <w:ind w:left="360"/>
        <w:rPr>
          <w:rFonts w:ascii="Myriad Pro" w:hAnsi="Myriad Pro"/>
        </w:rPr>
      </w:pPr>
    </w:p>
    <w:p w:rsidR="00861DB3" w:rsidRDefault="00861DB3" w:rsidP="00861DB3">
      <w:pPr>
        <w:ind w:firstLine="360"/>
        <w:rPr>
          <w:b/>
        </w:rPr>
      </w:pPr>
      <w:r>
        <w:rPr>
          <w:b/>
        </w:rPr>
        <w:t>INTEGRATION</w:t>
      </w:r>
    </w:p>
    <w:p w:rsidR="00861DB3" w:rsidRPr="00916339" w:rsidRDefault="00861DB3" w:rsidP="002D0261">
      <w:pPr>
        <w:ind w:left="360"/>
      </w:pPr>
      <w:r>
        <w:t xml:space="preserve">Academic integration </w:t>
      </w:r>
      <w:r w:rsidR="00332404">
        <w:t>is</w:t>
      </w:r>
      <w:r>
        <w:t xml:space="preserve"> provided in all CTE programs for a total of 90 minutes per week.  While we understand that certain CTE programs have a limited amount of time due to curriculum or internship requirements, the potential for 90 minutes is</w:t>
      </w:r>
      <w:r w:rsidR="00EA33EF">
        <w:t xml:space="preserve"> being offered to each </w:t>
      </w:r>
      <w:r w:rsidR="00F2058C">
        <w:t>program. In</w:t>
      </w:r>
      <w:r>
        <w:t xml:space="preserve"> addition, there is time built into all academic teachers schedules to have common planning time with their respective CTE teachers.  </w:t>
      </w:r>
      <w:r w:rsidR="0059310B">
        <w:t>A</w:t>
      </w:r>
      <w:r>
        <w:t xml:space="preserve"> true model of integration requires that student work be </w:t>
      </w:r>
      <w:r w:rsidRPr="007D4A86">
        <w:rPr>
          <w:i/>
        </w:rPr>
        <w:t>co-planned, co-developed and co-delivered</w:t>
      </w:r>
      <w:r w:rsidR="00EA33EF">
        <w:t>.</w:t>
      </w:r>
      <w:r w:rsidR="007D4A86">
        <w:t xml:space="preserve"> A</w:t>
      </w:r>
      <w:r>
        <w:t>cademic teachers have a common planning time every week.  This allow</w:t>
      </w:r>
      <w:r w:rsidR="007D4A86">
        <w:t>s</w:t>
      </w:r>
      <w:r>
        <w:t xml:space="preserve"> for collaboration around integration and portfolios with an empha</w:t>
      </w:r>
      <w:r w:rsidR="002D0261">
        <w:t xml:space="preserve">sis on commencement level work. </w:t>
      </w:r>
      <w:r w:rsidR="007D4A86">
        <w:rPr>
          <w:b/>
        </w:rPr>
        <w:t xml:space="preserve">Example: </w:t>
      </w:r>
      <w:r>
        <w:rPr>
          <w:b/>
        </w:rPr>
        <w:t>PORTFOLIOS</w:t>
      </w:r>
      <w:r w:rsidR="002D0261">
        <w:t>-</w:t>
      </w:r>
      <w:r w:rsidR="007D4A86" w:rsidRPr="00916339">
        <w:t>S</w:t>
      </w:r>
      <w:r w:rsidRPr="00916339">
        <w:t>tudents will begin collecting work samples that are content specific</w:t>
      </w:r>
      <w:r w:rsidR="007D4A86" w:rsidRPr="00916339">
        <w:t xml:space="preserve"> in their junior year</w:t>
      </w:r>
      <w:r w:rsidRPr="00916339">
        <w:t>.  The</w:t>
      </w:r>
      <w:r w:rsidR="007D4A86" w:rsidRPr="00916339">
        <w:t xml:space="preserve"> </w:t>
      </w:r>
      <w:r w:rsidR="00916339" w:rsidRPr="00916339">
        <w:t>students collect</w:t>
      </w:r>
      <w:r w:rsidRPr="00916339">
        <w:t xml:space="preserve"> their math </w:t>
      </w:r>
      <w:r w:rsidR="00916339" w:rsidRPr="00916339">
        <w:t xml:space="preserve">and science </w:t>
      </w:r>
      <w:r w:rsidRPr="00916339">
        <w:t xml:space="preserve">work and keep it in the portfolio.  These portfolios </w:t>
      </w:r>
      <w:r w:rsidR="007D4A86" w:rsidRPr="00916339">
        <w:t>are</w:t>
      </w:r>
      <w:r w:rsidRPr="00916339">
        <w:t xml:space="preserve"> maintained for the students between their junior and senior years</w:t>
      </w:r>
      <w:r w:rsidR="007D4A86" w:rsidRPr="00916339">
        <w:t>.</w:t>
      </w:r>
      <w:r w:rsidR="00F2058C" w:rsidRPr="00916339">
        <w:t xml:space="preserve"> Senior</w:t>
      </w:r>
      <w:r w:rsidRPr="00916339">
        <w:t xml:space="preserve"> students collect additional work samples along with other E</w:t>
      </w:r>
      <w:r w:rsidR="00916339" w:rsidRPr="00916339">
        <w:t xml:space="preserve">nglish </w:t>
      </w:r>
      <w:r w:rsidRPr="00916339">
        <w:t xml:space="preserve">assignments including but not limited to presentations, business plans, research papers, and journal entries.  </w:t>
      </w:r>
      <w:r w:rsidR="007D4A86" w:rsidRPr="00916339">
        <w:t>P</w:t>
      </w:r>
      <w:r w:rsidRPr="00916339">
        <w:t>ortfolio</w:t>
      </w:r>
      <w:r w:rsidR="007D4A86" w:rsidRPr="00916339">
        <w:t xml:space="preserve">s are </w:t>
      </w:r>
      <w:r w:rsidR="007D4A86" w:rsidRPr="00916339">
        <w:lastRenderedPageBreak/>
        <w:t xml:space="preserve">publically displayed on </w:t>
      </w:r>
      <w:r w:rsidRPr="00916339">
        <w:t>portfolio day</w:t>
      </w:r>
      <w:r w:rsidR="007D4A86" w:rsidRPr="00916339">
        <w:t>. We invite component school di</w:t>
      </w:r>
      <w:r w:rsidR="00916339" w:rsidRPr="00916339">
        <w:t>stricts, advisory members, parents, guardians and the public to review and comment on each portfolio.</w:t>
      </w:r>
    </w:p>
    <w:p w:rsidR="00861DB3" w:rsidRPr="00916339" w:rsidRDefault="00861DB3" w:rsidP="004A1CE1">
      <w:pPr>
        <w:rPr>
          <w:rFonts w:ascii="Myriad Pro" w:hAnsi="Myriad Pro"/>
        </w:rPr>
      </w:pPr>
    </w:p>
    <w:p w:rsidR="004A1CE1" w:rsidRPr="00EA33EF" w:rsidRDefault="003F4C73" w:rsidP="00EA33EF">
      <w:pPr>
        <w:pStyle w:val="ListParagraph"/>
        <w:numPr>
          <w:ilvl w:val="0"/>
          <w:numId w:val="1"/>
        </w:numPr>
        <w:rPr>
          <w:rFonts w:ascii="Myriad Pro" w:hAnsi="Myriad Pro"/>
        </w:rPr>
      </w:pPr>
      <w:r w:rsidRPr="00EA33EF">
        <w:rPr>
          <w:rFonts w:ascii="Myriad Pro" w:hAnsi="Myriad Pro"/>
        </w:rPr>
        <w:t xml:space="preserve">List the </w:t>
      </w:r>
      <w:r w:rsidR="00F45759" w:rsidRPr="00EA33EF">
        <w:rPr>
          <w:rFonts w:ascii="Myriad Pro" w:hAnsi="Myriad Pro"/>
        </w:rPr>
        <w:t xml:space="preserve">opportunities for </w:t>
      </w:r>
      <w:r w:rsidR="00C22A2E" w:rsidRPr="00EA33EF">
        <w:rPr>
          <w:rFonts w:ascii="Myriad Pro" w:hAnsi="Myriad Pro"/>
        </w:rPr>
        <w:t xml:space="preserve">learners </w:t>
      </w:r>
      <w:r w:rsidR="00F45759" w:rsidRPr="00EA33EF">
        <w:rPr>
          <w:rFonts w:ascii="Myriad Pro" w:hAnsi="Myriad Pro"/>
        </w:rPr>
        <w:t xml:space="preserve">to earn </w:t>
      </w:r>
      <w:r w:rsidR="00E51805" w:rsidRPr="00EA33EF">
        <w:rPr>
          <w:rFonts w:ascii="Myriad Pro" w:hAnsi="Myriad Pro"/>
        </w:rPr>
        <w:t>articulate and/or transcript dual enrollment credit across K-12 and postsec</w:t>
      </w:r>
      <w:r w:rsidR="00F45759" w:rsidRPr="00EA33EF">
        <w:rPr>
          <w:rFonts w:ascii="Myriad Pro" w:hAnsi="Myriad Pro"/>
        </w:rPr>
        <w:t xml:space="preserve">ondary, </w:t>
      </w:r>
      <w:r w:rsidR="00E51805" w:rsidRPr="00EA33EF">
        <w:rPr>
          <w:rFonts w:ascii="Myriad Pro" w:hAnsi="Myriad Pro"/>
        </w:rPr>
        <w:t xml:space="preserve">such as AP/IB, dual and concurrent enrollment, capstone experiences </w:t>
      </w:r>
      <w:r w:rsidR="00F45759" w:rsidRPr="00EA33EF">
        <w:rPr>
          <w:rFonts w:ascii="Myriad Pro" w:hAnsi="Myriad Pro"/>
        </w:rPr>
        <w:t>and/</w:t>
      </w:r>
      <w:r w:rsidR="00E51805" w:rsidRPr="00EA33EF">
        <w:rPr>
          <w:rFonts w:ascii="Myriad Pro" w:hAnsi="Myriad Pro"/>
        </w:rPr>
        <w:t xml:space="preserve">or </w:t>
      </w:r>
      <w:r w:rsidR="00F2058C" w:rsidRPr="00EA33EF">
        <w:rPr>
          <w:rFonts w:ascii="Myriad Pro" w:hAnsi="Myriad Pro"/>
        </w:rPr>
        <w:t>transcript</w:t>
      </w:r>
      <w:r w:rsidR="00E51805" w:rsidRPr="00EA33EF">
        <w:rPr>
          <w:rFonts w:ascii="Myriad Pro" w:hAnsi="Myriad Pro"/>
        </w:rPr>
        <w:t xml:space="preserve"> credit</w:t>
      </w:r>
      <w:r w:rsidR="00722285" w:rsidRPr="00EA33EF">
        <w:rPr>
          <w:rFonts w:ascii="Myriad Pro" w:hAnsi="Myriad Pro"/>
        </w:rPr>
        <w:t xml:space="preserve"> articulation agreements.</w:t>
      </w:r>
      <w:r w:rsidR="00E51805" w:rsidRPr="00EA33EF">
        <w:rPr>
          <w:rFonts w:ascii="Myriad Pro" w:hAnsi="Myriad Pro"/>
        </w:rPr>
        <w:t xml:space="preserve"> </w:t>
      </w:r>
      <w:r w:rsidR="006B363F" w:rsidRPr="00EA33EF">
        <w:rPr>
          <w:rFonts w:ascii="Myriad Pro" w:hAnsi="Myriad Pro"/>
        </w:rPr>
        <w:t>(</w:t>
      </w:r>
      <w:r w:rsidR="00E51805" w:rsidRPr="00EA33EF">
        <w:rPr>
          <w:rFonts w:ascii="Myriad Pro" w:hAnsi="Myriad Pro"/>
          <w:u w:val="single"/>
        </w:rPr>
        <w:t>250 word limit</w:t>
      </w:r>
      <w:r w:rsidR="00E51805" w:rsidRPr="00EA33EF">
        <w:rPr>
          <w:rFonts w:ascii="Myriad Pro" w:hAnsi="Myriad Pro"/>
        </w:rPr>
        <w:t>)</w:t>
      </w:r>
      <w:r w:rsidR="004A1CE1" w:rsidRPr="00EA33EF">
        <w:rPr>
          <w:rFonts w:ascii="Myriad Pro" w:hAnsi="Myriad Pro"/>
        </w:rPr>
        <w:t>.</w:t>
      </w:r>
    </w:p>
    <w:p w:rsidR="004A1CE1" w:rsidRDefault="00EA33EF" w:rsidP="00EA33EF">
      <w:pPr>
        <w:ind w:left="540"/>
      </w:pPr>
      <w:r>
        <w:t xml:space="preserve">The </w:t>
      </w:r>
      <w:r w:rsidR="004A1CE1">
        <w:t>Commercial</w:t>
      </w:r>
      <w:r>
        <w:t xml:space="preserve">/Residential </w:t>
      </w:r>
      <w:r w:rsidR="004A1CE1">
        <w:t>Construction</w:t>
      </w:r>
      <w:r>
        <w:t xml:space="preserve"> program </w:t>
      </w:r>
      <w:r w:rsidR="004A1CE1">
        <w:t>has several opportunities for students to earn articulate agreements with colleges. Currently the following courses are approved:</w:t>
      </w:r>
    </w:p>
    <w:p w:rsidR="004A1CE1" w:rsidRDefault="004A1CE1" w:rsidP="00EA33EF">
      <w:pPr>
        <w:ind w:firstLine="540"/>
        <w:rPr>
          <w:sz w:val="18"/>
          <w:szCs w:val="18"/>
        </w:rPr>
      </w:pPr>
      <w:r>
        <w:rPr>
          <w:sz w:val="18"/>
          <w:szCs w:val="18"/>
        </w:rPr>
        <w:t>SUNY Alfred:</w:t>
      </w:r>
      <w:r>
        <w:rPr>
          <w:sz w:val="18"/>
          <w:szCs w:val="18"/>
        </w:rPr>
        <w:tab/>
        <w:t>2 Credit hours – Wood Fabrication Technology I (BLCT 1022)</w:t>
      </w:r>
    </w:p>
    <w:p w:rsidR="004A1CE1" w:rsidRDefault="004A1CE1" w:rsidP="004A1CE1">
      <w:pPr>
        <w:rPr>
          <w:sz w:val="18"/>
          <w:szCs w:val="18"/>
        </w:rPr>
      </w:pPr>
      <w:r>
        <w:rPr>
          <w:sz w:val="18"/>
          <w:szCs w:val="18"/>
        </w:rPr>
        <w:tab/>
      </w:r>
      <w:r>
        <w:rPr>
          <w:sz w:val="18"/>
          <w:szCs w:val="18"/>
        </w:rPr>
        <w:tab/>
      </w:r>
      <w:r>
        <w:rPr>
          <w:sz w:val="18"/>
          <w:szCs w:val="18"/>
        </w:rPr>
        <w:tab/>
        <w:t>2 Credit hours – Estimating I (BLCT 1132)</w:t>
      </w:r>
    </w:p>
    <w:p w:rsidR="004A1CE1" w:rsidRDefault="004A1CE1" w:rsidP="004A1CE1">
      <w:pPr>
        <w:rPr>
          <w:sz w:val="18"/>
          <w:szCs w:val="18"/>
        </w:rPr>
      </w:pPr>
      <w:r>
        <w:rPr>
          <w:sz w:val="18"/>
          <w:szCs w:val="18"/>
        </w:rPr>
        <w:tab/>
      </w:r>
      <w:r>
        <w:rPr>
          <w:sz w:val="18"/>
          <w:szCs w:val="18"/>
        </w:rPr>
        <w:tab/>
      </w:r>
      <w:r>
        <w:rPr>
          <w:sz w:val="18"/>
          <w:szCs w:val="18"/>
        </w:rPr>
        <w:tab/>
        <w:t>2 Credit hours – Masonry I (BLCT 1142)</w:t>
      </w:r>
    </w:p>
    <w:p w:rsidR="004A1CE1" w:rsidRDefault="004A1CE1" w:rsidP="004A1CE1">
      <w:pPr>
        <w:rPr>
          <w:sz w:val="18"/>
          <w:szCs w:val="18"/>
        </w:rPr>
      </w:pPr>
      <w:r>
        <w:rPr>
          <w:sz w:val="18"/>
          <w:szCs w:val="18"/>
        </w:rPr>
        <w:tab/>
      </w:r>
      <w:r>
        <w:rPr>
          <w:sz w:val="18"/>
          <w:szCs w:val="18"/>
        </w:rPr>
        <w:tab/>
      </w:r>
      <w:r>
        <w:rPr>
          <w:sz w:val="18"/>
          <w:szCs w:val="18"/>
        </w:rPr>
        <w:tab/>
        <w:t>3 Credit hours – Pipe Fitting – Math estimating (BLCT 3423</w:t>
      </w:r>
    </w:p>
    <w:p w:rsidR="004A1CE1" w:rsidRDefault="004A1CE1" w:rsidP="004A1CE1">
      <w:pPr>
        <w:rPr>
          <w:sz w:val="18"/>
          <w:szCs w:val="18"/>
        </w:rPr>
      </w:pPr>
      <w:r>
        <w:rPr>
          <w:sz w:val="18"/>
          <w:szCs w:val="18"/>
        </w:rPr>
        <w:tab/>
      </w:r>
      <w:r>
        <w:rPr>
          <w:sz w:val="18"/>
          <w:szCs w:val="18"/>
        </w:rPr>
        <w:tab/>
      </w:r>
      <w:r>
        <w:rPr>
          <w:sz w:val="18"/>
          <w:szCs w:val="18"/>
        </w:rPr>
        <w:tab/>
        <w:t>3 Credit hours – Plumbing Trade History &amp; Safety (BLCT 3453)</w:t>
      </w:r>
    </w:p>
    <w:p w:rsidR="004A1CE1" w:rsidRDefault="004A1CE1" w:rsidP="004A1CE1">
      <w:pPr>
        <w:rPr>
          <w:sz w:val="18"/>
          <w:szCs w:val="18"/>
        </w:rPr>
      </w:pPr>
    </w:p>
    <w:p w:rsidR="004A1CE1" w:rsidRDefault="004A1CE1" w:rsidP="00EA33EF">
      <w:pPr>
        <w:ind w:firstLine="720"/>
        <w:rPr>
          <w:sz w:val="18"/>
          <w:szCs w:val="18"/>
        </w:rPr>
      </w:pPr>
      <w:r>
        <w:rPr>
          <w:sz w:val="18"/>
          <w:szCs w:val="18"/>
        </w:rPr>
        <w:t>SUNY Cobleskill:</w:t>
      </w:r>
      <w:r>
        <w:rPr>
          <w:sz w:val="18"/>
          <w:szCs w:val="18"/>
        </w:rPr>
        <w:tab/>
        <w:t>1-2 Credits – Intro to Agricultural Engineering (AGEN101)</w:t>
      </w:r>
    </w:p>
    <w:p w:rsidR="004A1CE1" w:rsidRDefault="007D4A86" w:rsidP="00EA33EF">
      <w:pPr>
        <w:ind w:left="720"/>
      </w:pPr>
      <w:r>
        <w:t>I</w:t>
      </w:r>
      <w:r w:rsidR="004A1CE1">
        <w:t xml:space="preserve">f students choose different colleges we will also honor requests coming in after the fact for approval for credits. The students also have multiply opportunities for capstone/work-based learning and Internships etc. </w:t>
      </w:r>
    </w:p>
    <w:p w:rsidR="00E51805" w:rsidRPr="004A1CE1" w:rsidRDefault="00E51805" w:rsidP="004A1CE1">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Default="00FA7E04" w:rsidP="001D2A42">
            <w:pPr>
              <w:rPr>
                <w:rFonts w:ascii="Myriad Pro" w:hAnsi="Myriad Pro"/>
              </w:rPr>
            </w:pPr>
            <w:r>
              <w:rPr>
                <w:rFonts w:ascii="Myriad Pro" w:hAnsi="Myriad Pro"/>
              </w:rPr>
              <w:t xml:space="preserve">SUNY </w:t>
            </w:r>
          </w:p>
          <w:p w:rsidR="00235BE1" w:rsidRDefault="00FA7E04" w:rsidP="001D2A42">
            <w:pPr>
              <w:rPr>
                <w:rFonts w:ascii="Myriad Pro" w:hAnsi="Myriad Pro"/>
              </w:rPr>
            </w:pPr>
            <w:r>
              <w:rPr>
                <w:rFonts w:ascii="Myriad Pro" w:hAnsi="Myriad Pro"/>
              </w:rPr>
              <w:t>Cobleskill</w:t>
            </w:r>
          </w:p>
          <w:p w:rsidR="00757B35" w:rsidRPr="00A45272" w:rsidRDefault="00757B35" w:rsidP="001D2A42">
            <w:pPr>
              <w:rPr>
                <w:rFonts w:ascii="Myriad Pro" w:hAnsi="Myriad Pro"/>
              </w:rPr>
            </w:pPr>
          </w:p>
        </w:tc>
        <w:tc>
          <w:tcPr>
            <w:tcW w:w="3987" w:type="dxa"/>
          </w:tcPr>
          <w:p w:rsidR="00235BE1" w:rsidRPr="00A45272" w:rsidRDefault="00FA7E04" w:rsidP="00C252C9">
            <w:pPr>
              <w:rPr>
                <w:rFonts w:ascii="Myriad Pro" w:hAnsi="Myriad Pro"/>
              </w:rPr>
            </w:pPr>
            <w:r>
              <w:rPr>
                <w:rFonts w:ascii="Myriad Pro" w:hAnsi="Myriad Pro"/>
              </w:rPr>
              <w:t>Advisory member, sponsor of local and regional SkillsUSA competition</w:t>
            </w:r>
            <w:r w:rsidR="00C252C9">
              <w:rPr>
                <w:rFonts w:ascii="Myriad Pro" w:hAnsi="Myriad Pro"/>
              </w:rPr>
              <w:t>, SUNY Cobleskill Day competition and Construction Scholarship sponsor. College Articulation agreement.</w:t>
            </w:r>
          </w:p>
        </w:tc>
        <w:tc>
          <w:tcPr>
            <w:tcW w:w="3495" w:type="dxa"/>
          </w:tcPr>
          <w:p w:rsidR="00235BE1" w:rsidRPr="00A45272" w:rsidRDefault="00C252C9" w:rsidP="001D2A42">
            <w:pPr>
              <w:rPr>
                <w:rFonts w:ascii="Myriad Pro" w:hAnsi="Myriad Pro"/>
              </w:rPr>
            </w:pPr>
            <w:r>
              <w:rPr>
                <w:rFonts w:ascii="Myriad Pro" w:hAnsi="Myriad Pro"/>
              </w:rPr>
              <w:t>Active over 10 years, developed with CTE Teachers and educational leaders.</w:t>
            </w:r>
          </w:p>
        </w:tc>
      </w:tr>
      <w:tr w:rsidR="00C252C9" w:rsidRPr="00A45272" w:rsidTr="00EA33EF">
        <w:tc>
          <w:tcPr>
            <w:tcW w:w="2009" w:type="dxa"/>
          </w:tcPr>
          <w:p w:rsidR="00C252C9" w:rsidRDefault="00C252C9" w:rsidP="00C252C9">
            <w:pPr>
              <w:rPr>
                <w:rFonts w:ascii="Myriad Pro" w:hAnsi="Myriad Pro"/>
              </w:rPr>
            </w:pPr>
            <w:r>
              <w:rPr>
                <w:rFonts w:ascii="Myriad Pro" w:hAnsi="Myriad Pro"/>
              </w:rPr>
              <w:t xml:space="preserve">SUNY </w:t>
            </w:r>
          </w:p>
          <w:p w:rsidR="00C252C9" w:rsidRDefault="00C252C9" w:rsidP="00C252C9">
            <w:pPr>
              <w:rPr>
                <w:rFonts w:ascii="Myriad Pro" w:hAnsi="Myriad Pro"/>
              </w:rPr>
            </w:pPr>
            <w:r>
              <w:rPr>
                <w:rFonts w:ascii="Myriad Pro" w:hAnsi="Myriad Pro"/>
              </w:rPr>
              <w:t>Alfred</w:t>
            </w:r>
          </w:p>
          <w:p w:rsidR="00C252C9" w:rsidRPr="00A45272" w:rsidRDefault="00C252C9" w:rsidP="00C252C9">
            <w:pPr>
              <w:rPr>
                <w:rFonts w:ascii="Myriad Pro" w:hAnsi="Myriad Pro"/>
              </w:rPr>
            </w:pPr>
          </w:p>
        </w:tc>
        <w:tc>
          <w:tcPr>
            <w:tcW w:w="3987" w:type="dxa"/>
          </w:tcPr>
          <w:p w:rsidR="00C252C9" w:rsidRPr="00A45272" w:rsidRDefault="00C252C9" w:rsidP="00C252C9">
            <w:pPr>
              <w:rPr>
                <w:rFonts w:ascii="Myriad Pro" w:hAnsi="Myriad Pro"/>
              </w:rPr>
            </w:pPr>
            <w:r>
              <w:rPr>
                <w:rFonts w:ascii="Myriad Pro" w:hAnsi="Myriad Pro"/>
              </w:rPr>
              <w:t>Advisory member, sponsor of local and regional SkillsUSA competition. College Articulation agreement.</w:t>
            </w:r>
          </w:p>
        </w:tc>
        <w:tc>
          <w:tcPr>
            <w:tcW w:w="3495" w:type="dxa"/>
          </w:tcPr>
          <w:p w:rsidR="00C252C9" w:rsidRPr="00A45272" w:rsidRDefault="00C252C9" w:rsidP="00C252C9">
            <w:pPr>
              <w:rPr>
                <w:rFonts w:ascii="Myriad Pro" w:hAnsi="Myriad Pro"/>
              </w:rPr>
            </w:pPr>
            <w:r>
              <w:rPr>
                <w:rFonts w:ascii="Myriad Pro" w:hAnsi="Myriad Pro"/>
              </w:rPr>
              <w:t>Active over 10 years, developed with CTE Teachers and educational leaders.</w:t>
            </w:r>
          </w:p>
        </w:tc>
      </w:tr>
      <w:tr w:rsidR="00C252C9" w:rsidRPr="00A45272" w:rsidTr="00EA33EF">
        <w:tc>
          <w:tcPr>
            <w:tcW w:w="2009" w:type="dxa"/>
          </w:tcPr>
          <w:p w:rsidR="00C252C9" w:rsidRDefault="00C252C9" w:rsidP="00C252C9">
            <w:pPr>
              <w:rPr>
                <w:rFonts w:ascii="Myriad Pro" w:hAnsi="Myriad Pro"/>
              </w:rPr>
            </w:pPr>
            <w:r>
              <w:rPr>
                <w:rFonts w:ascii="Myriad Pro" w:hAnsi="Myriad Pro"/>
              </w:rPr>
              <w:t xml:space="preserve">SUNY </w:t>
            </w:r>
          </w:p>
          <w:p w:rsidR="00C252C9" w:rsidRPr="00A45272" w:rsidRDefault="00C252C9" w:rsidP="00C252C9">
            <w:pPr>
              <w:rPr>
                <w:rFonts w:ascii="Myriad Pro" w:hAnsi="Myriad Pro"/>
              </w:rPr>
            </w:pPr>
            <w:r>
              <w:rPr>
                <w:rFonts w:ascii="Myriad Pro" w:hAnsi="Myriad Pro"/>
              </w:rPr>
              <w:t xml:space="preserve">Morrisville </w:t>
            </w:r>
          </w:p>
          <w:p w:rsidR="00C252C9" w:rsidRPr="00A45272" w:rsidRDefault="00C252C9" w:rsidP="00C252C9">
            <w:pPr>
              <w:rPr>
                <w:rFonts w:ascii="Myriad Pro" w:hAnsi="Myriad Pro"/>
              </w:rPr>
            </w:pPr>
          </w:p>
        </w:tc>
        <w:tc>
          <w:tcPr>
            <w:tcW w:w="3987" w:type="dxa"/>
          </w:tcPr>
          <w:p w:rsidR="00C252C9" w:rsidRPr="00A45272" w:rsidRDefault="00C252C9" w:rsidP="00C252C9">
            <w:pPr>
              <w:rPr>
                <w:rFonts w:ascii="Myriad Pro" w:hAnsi="Myriad Pro"/>
              </w:rPr>
            </w:pPr>
            <w:r>
              <w:rPr>
                <w:rFonts w:ascii="Myriad Pro" w:hAnsi="Myriad Pro"/>
              </w:rPr>
              <w:t>Advisory member, sponsor of local and regional SkillsUSA competition. College Articulation agreement.</w:t>
            </w:r>
          </w:p>
        </w:tc>
        <w:tc>
          <w:tcPr>
            <w:tcW w:w="3495" w:type="dxa"/>
          </w:tcPr>
          <w:p w:rsidR="00C252C9" w:rsidRPr="00A45272" w:rsidRDefault="00C252C9" w:rsidP="00C252C9">
            <w:pPr>
              <w:rPr>
                <w:rFonts w:ascii="Myriad Pro" w:hAnsi="Myriad Pro"/>
              </w:rPr>
            </w:pPr>
            <w:r>
              <w:rPr>
                <w:rFonts w:ascii="Myriad Pro" w:hAnsi="Myriad Pro"/>
              </w:rPr>
              <w:t>Active over 10 years, developed with CTE Teachers and educational leaders.</w:t>
            </w:r>
          </w:p>
        </w:tc>
      </w:tr>
      <w:tr w:rsidR="00C252C9" w:rsidRPr="00A45272" w:rsidTr="00EA33EF">
        <w:tc>
          <w:tcPr>
            <w:tcW w:w="2009" w:type="dxa"/>
          </w:tcPr>
          <w:p w:rsidR="00C252C9" w:rsidRDefault="00C252C9" w:rsidP="00C252C9">
            <w:pPr>
              <w:rPr>
                <w:rFonts w:ascii="Myriad Pro" w:hAnsi="Myriad Pro"/>
              </w:rPr>
            </w:pPr>
          </w:p>
          <w:p w:rsidR="00C252C9" w:rsidRDefault="00C252C9" w:rsidP="00C252C9">
            <w:pPr>
              <w:rPr>
                <w:rFonts w:ascii="Myriad Pro" w:hAnsi="Myriad Pro"/>
              </w:rPr>
            </w:pPr>
          </w:p>
          <w:p w:rsidR="00C252C9" w:rsidRPr="00A45272" w:rsidRDefault="00C252C9" w:rsidP="00C252C9">
            <w:pPr>
              <w:rPr>
                <w:rFonts w:ascii="Myriad Pro" w:hAnsi="Myriad Pro"/>
              </w:rPr>
            </w:pPr>
          </w:p>
        </w:tc>
        <w:tc>
          <w:tcPr>
            <w:tcW w:w="3987" w:type="dxa"/>
          </w:tcPr>
          <w:p w:rsidR="00C252C9" w:rsidRDefault="00C252C9" w:rsidP="00C252C9">
            <w:pPr>
              <w:rPr>
                <w:rFonts w:ascii="Myriad Pro" w:hAnsi="Myriad Pro"/>
              </w:rPr>
            </w:pPr>
          </w:p>
          <w:p w:rsidR="00C252C9" w:rsidRDefault="00C252C9" w:rsidP="00C252C9">
            <w:pPr>
              <w:rPr>
                <w:rFonts w:ascii="Myriad Pro" w:hAnsi="Myriad Pro"/>
              </w:rPr>
            </w:pPr>
          </w:p>
          <w:p w:rsidR="00C252C9" w:rsidRPr="00A45272" w:rsidRDefault="00C252C9" w:rsidP="00C252C9">
            <w:pPr>
              <w:rPr>
                <w:rFonts w:ascii="Myriad Pro" w:hAnsi="Myriad Pro"/>
              </w:rPr>
            </w:pPr>
          </w:p>
        </w:tc>
        <w:tc>
          <w:tcPr>
            <w:tcW w:w="3495" w:type="dxa"/>
          </w:tcPr>
          <w:p w:rsidR="00C252C9" w:rsidRPr="00A45272" w:rsidRDefault="00C252C9" w:rsidP="00C252C9">
            <w:pPr>
              <w:rPr>
                <w:rFonts w:ascii="Myriad Pro" w:hAnsi="Myriad Pro"/>
              </w:rPr>
            </w:pP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Pr="00A45272" w:rsidRDefault="00D74E2F" w:rsidP="00D74E2F">
      <w:pPr>
        <w:spacing w:after="0" w:line="240" w:lineRule="auto"/>
        <w:rPr>
          <w:rFonts w:ascii="Myriad Pro" w:hAnsi="Myriad Pro"/>
        </w:rPr>
      </w:pPr>
    </w:p>
    <w:p w:rsidR="008731DD" w:rsidRPr="00EA33EF" w:rsidRDefault="008731DD" w:rsidP="00EA33EF">
      <w:pPr>
        <w:ind w:left="540"/>
        <w:rPr>
          <w:rFonts w:eastAsia="Times New Roman" w:cs="Tahoma"/>
          <w:sz w:val="24"/>
          <w:szCs w:val="24"/>
        </w:rPr>
      </w:pPr>
      <w:r w:rsidRPr="00EA33EF">
        <w:rPr>
          <w:rFonts w:eastAsia="Times New Roman" w:cs="Tahoma"/>
          <w:sz w:val="24"/>
          <w:szCs w:val="24"/>
        </w:rPr>
        <w:t>The commercial residential construction program is aligned with the needs of the workforce</w:t>
      </w:r>
      <w:r w:rsidR="007D4A86">
        <w:rPr>
          <w:rFonts w:eastAsia="Times New Roman" w:cs="Tahoma"/>
          <w:sz w:val="24"/>
          <w:szCs w:val="24"/>
        </w:rPr>
        <w:t>,</w:t>
      </w:r>
      <w:r w:rsidRPr="00EA33EF">
        <w:rPr>
          <w:rFonts w:eastAsia="Times New Roman" w:cs="Tahoma"/>
          <w:sz w:val="24"/>
          <w:szCs w:val="24"/>
        </w:rPr>
        <w:t xml:space="preserve"> community</w:t>
      </w:r>
      <w:r w:rsidR="00A65626">
        <w:rPr>
          <w:rFonts w:eastAsia="Times New Roman" w:cs="Tahoma"/>
          <w:sz w:val="24"/>
          <w:szCs w:val="24"/>
        </w:rPr>
        <w:t xml:space="preserve"> and the New York State Department of Labor</w:t>
      </w:r>
      <w:r w:rsidRPr="00EA33EF">
        <w:rPr>
          <w:rFonts w:eastAsia="Times New Roman" w:cs="Tahoma"/>
          <w:sz w:val="24"/>
          <w:szCs w:val="24"/>
        </w:rPr>
        <w:t xml:space="preserve">. Students participate in many community events such as building sheds, fences, gazebo’s and podiums for the town, village, </w:t>
      </w:r>
      <w:r w:rsidR="000C5DB6" w:rsidRPr="00EA33EF">
        <w:rPr>
          <w:rFonts w:eastAsia="Times New Roman" w:cs="Tahoma"/>
          <w:sz w:val="24"/>
          <w:szCs w:val="24"/>
        </w:rPr>
        <w:t>Kiwanis</w:t>
      </w:r>
      <w:r w:rsidRPr="00EA33EF">
        <w:rPr>
          <w:rFonts w:eastAsia="Times New Roman" w:cs="Tahoma"/>
          <w:sz w:val="24"/>
          <w:szCs w:val="24"/>
        </w:rPr>
        <w:t xml:space="preserve"> and other organizations.</w:t>
      </w:r>
      <w:r w:rsidR="000C5DB6" w:rsidRPr="00EA33EF">
        <w:rPr>
          <w:rFonts w:eastAsia="Times New Roman" w:cs="Tahoma"/>
          <w:sz w:val="24"/>
          <w:szCs w:val="24"/>
        </w:rPr>
        <w:t xml:space="preserve"> Students participate in </w:t>
      </w:r>
      <w:r w:rsidR="00A65626">
        <w:rPr>
          <w:rFonts w:eastAsia="Times New Roman" w:cs="Tahoma"/>
          <w:sz w:val="24"/>
          <w:szCs w:val="24"/>
        </w:rPr>
        <w:t>w</w:t>
      </w:r>
      <w:r w:rsidRPr="00EA33EF">
        <w:rPr>
          <w:rFonts w:eastAsia="Times New Roman" w:cs="Tahoma"/>
          <w:sz w:val="24"/>
          <w:szCs w:val="24"/>
        </w:rPr>
        <w:t>ork</w:t>
      </w:r>
      <w:r w:rsidR="00A65626">
        <w:rPr>
          <w:rFonts w:eastAsia="Times New Roman" w:cs="Tahoma"/>
          <w:sz w:val="24"/>
          <w:szCs w:val="24"/>
        </w:rPr>
        <w:t>-</w:t>
      </w:r>
      <w:r w:rsidRPr="00EA33EF">
        <w:rPr>
          <w:rFonts w:eastAsia="Times New Roman" w:cs="Tahoma"/>
          <w:sz w:val="24"/>
          <w:szCs w:val="24"/>
        </w:rPr>
        <w:t xml:space="preserve"> based learning</w:t>
      </w:r>
      <w:r w:rsidR="00A65626">
        <w:rPr>
          <w:rFonts w:eastAsia="Times New Roman" w:cs="Tahoma"/>
          <w:sz w:val="24"/>
          <w:szCs w:val="24"/>
        </w:rPr>
        <w:t xml:space="preserve"> (WBL)</w:t>
      </w:r>
      <w:r w:rsidRPr="00EA33EF">
        <w:rPr>
          <w:rFonts w:eastAsia="Times New Roman" w:cs="Tahoma"/>
          <w:sz w:val="24"/>
          <w:szCs w:val="24"/>
        </w:rPr>
        <w:t xml:space="preserve"> </w:t>
      </w:r>
      <w:r w:rsidR="000C5DB6" w:rsidRPr="00EA33EF">
        <w:rPr>
          <w:rFonts w:eastAsia="Times New Roman" w:cs="Tahoma"/>
          <w:sz w:val="24"/>
          <w:szCs w:val="24"/>
        </w:rPr>
        <w:t xml:space="preserve">at local businesses. WBL </w:t>
      </w:r>
      <w:r w:rsidRPr="00EA33EF">
        <w:rPr>
          <w:rFonts w:eastAsia="Times New Roman" w:cs="Tahoma"/>
          <w:sz w:val="24"/>
          <w:szCs w:val="24"/>
        </w:rPr>
        <w:t xml:space="preserve">has always been an integral part of </w:t>
      </w:r>
      <w:r w:rsidR="000C5DB6" w:rsidRPr="00EA33EF">
        <w:rPr>
          <w:rFonts w:eastAsia="Times New Roman" w:cs="Tahoma"/>
          <w:sz w:val="24"/>
          <w:szCs w:val="24"/>
        </w:rPr>
        <w:t>the c</w:t>
      </w:r>
      <w:r w:rsidRPr="00EA33EF">
        <w:rPr>
          <w:rFonts w:eastAsia="Times New Roman" w:cs="Tahoma"/>
          <w:sz w:val="24"/>
          <w:szCs w:val="24"/>
        </w:rPr>
        <w:t xml:space="preserve">ommercial </w:t>
      </w:r>
      <w:r w:rsidR="000C5DB6" w:rsidRPr="00EA33EF">
        <w:rPr>
          <w:rFonts w:eastAsia="Times New Roman" w:cs="Tahoma"/>
          <w:sz w:val="24"/>
          <w:szCs w:val="24"/>
        </w:rPr>
        <w:t>residential c</w:t>
      </w:r>
      <w:r w:rsidRPr="00EA33EF">
        <w:rPr>
          <w:rFonts w:eastAsia="Times New Roman" w:cs="Tahoma"/>
          <w:sz w:val="24"/>
          <w:szCs w:val="24"/>
        </w:rPr>
        <w:t>onstruction</w:t>
      </w:r>
      <w:r w:rsidR="000C5DB6" w:rsidRPr="00EA33EF">
        <w:rPr>
          <w:rFonts w:eastAsia="Times New Roman" w:cs="Tahoma"/>
          <w:sz w:val="24"/>
          <w:szCs w:val="24"/>
        </w:rPr>
        <w:t xml:space="preserve"> program</w:t>
      </w:r>
      <w:r w:rsidRPr="00EA33EF">
        <w:rPr>
          <w:rFonts w:eastAsia="Times New Roman" w:cs="Tahoma"/>
          <w:sz w:val="24"/>
          <w:szCs w:val="24"/>
        </w:rPr>
        <w:t xml:space="preserve">. </w:t>
      </w:r>
      <w:r w:rsidR="000C5DB6" w:rsidRPr="00EA33EF">
        <w:rPr>
          <w:rFonts w:eastAsia="Times New Roman" w:cs="Tahoma"/>
          <w:sz w:val="24"/>
          <w:szCs w:val="24"/>
        </w:rPr>
        <w:t>Mr. Rouleau, commercial residential teacher continuously</w:t>
      </w:r>
      <w:r w:rsidRPr="00EA33EF">
        <w:rPr>
          <w:rFonts w:eastAsia="Times New Roman" w:cs="Tahoma"/>
          <w:sz w:val="24"/>
          <w:szCs w:val="24"/>
        </w:rPr>
        <w:t xml:space="preserve"> makes sure that students are prepared for various work-based learning experiences and follow</w:t>
      </w:r>
      <w:r w:rsidR="000C5DB6" w:rsidRPr="00EA33EF">
        <w:rPr>
          <w:rFonts w:eastAsia="Times New Roman" w:cs="Tahoma"/>
          <w:sz w:val="24"/>
          <w:szCs w:val="24"/>
        </w:rPr>
        <w:t xml:space="preserve">s </w:t>
      </w:r>
      <w:r w:rsidRPr="00EA33EF">
        <w:rPr>
          <w:rFonts w:eastAsia="Times New Roman" w:cs="Tahoma"/>
          <w:sz w:val="24"/>
          <w:szCs w:val="24"/>
        </w:rPr>
        <w:t xml:space="preserve">a coordinated training plan. The students participate in both on-site and off-site applied </w:t>
      </w:r>
      <w:r w:rsidR="000C5DB6" w:rsidRPr="00EA33EF">
        <w:rPr>
          <w:rFonts w:eastAsia="Times New Roman" w:cs="Tahoma"/>
          <w:sz w:val="24"/>
          <w:szCs w:val="24"/>
        </w:rPr>
        <w:t xml:space="preserve">work based </w:t>
      </w:r>
      <w:r w:rsidRPr="00EA33EF">
        <w:rPr>
          <w:rFonts w:eastAsia="Times New Roman" w:cs="Tahoma"/>
          <w:sz w:val="24"/>
          <w:szCs w:val="24"/>
        </w:rPr>
        <w:t xml:space="preserve">learning experiences. </w:t>
      </w:r>
      <w:r w:rsidR="000C5DB6" w:rsidRPr="00EA33EF">
        <w:rPr>
          <w:rFonts w:eastAsia="Times New Roman" w:cs="Tahoma"/>
          <w:sz w:val="24"/>
          <w:szCs w:val="24"/>
        </w:rPr>
        <w:t>These</w:t>
      </w:r>
      <w:r w:rsidRPr="00EA33EF">
        <w:rPr>
          <w:rFonts w:eastAsia="Times New Roman" w:cs="Tahoma"/>
          <w:sz w:val="24"/>
          <w:szCs w:val="24"/>
        </w:rPr>
        <w:t xml:space="preserve"> experiences help the student make a connection between the classroom and the world of work.</w:t>
      </w:r>
    </w:p>
    <w:p w:rsidR="00D74E2F" w:rsidRPr="00A45272" w:rsidRDefault="00D74E2F" w:rsidP="00D74E2F">
      <w:pPr>
        <w:spacing w:after="0" w:line="240" w:lineRule="auto"/>
        <w:rPr>
          <w:rFonts w:ascii="Myriad Pro" w:hAnsi="Myriad Pro"/>
        </w:rPr>
      </w:pP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D74E2F" w:rsidRPr="00456336" w:rsidRDefault="00A65626" w:rsidP="00EA33EF">
      <w:pPr>
        <w:spacing w:after="0" w:line="240" w:lineRule="auto"/>
        <w:ind w:left="540"/>
        <w:rPr>
          <w:rFonts w:ascii="Myriad Pro" w:hAnsi="Myriad Pro"/>
        </w:rPr>
      </w:pPr>
      <w:r>
        <w:rPr>
          <w:rFonts w:ascii="Myriad Pro" w:hAnsi="Myriad Pro"/>
        </w:rPr>
        <w:t>A</w:t>
      </w:r>
      <w:r w:rsidR="00FB78B1">
        <w:rPr>
          <w:rFonts w:ascii="Myriad Pro" w:hAnsi="Myriad Pro"/>
        </w:rPr>
        <w:t xml:space="preserve">ll </w:t>
      </w:r>
      <w:r>
        <w:rPr>
          <w:rFonts w:ascii="Myriad Pro" w:hAnsi="Myriad Pro"/>
        </w:rPr>
        <w:t xml:space="preserve">student </w:t>
      </w:r>
      <w:r w:rsidR="00FB78B1">
        <w:rPr>
          <w:rFonts w:ascii="Myriad Pro" w:hAnsi="Myriad Pro"/>
        </w:rPr>
        <w:t xml:space="preserve">learners participate in work-based learning (WBL). The program provides a variety of </w:t>
      </w:r>
      <w:r w:rsidR="00C36522">
        <w:rPr>
          <w:rFonts w:ascii="Myriad Pro" w:hAnsi="Myriad Pro"/>
        </w:rPr>
        <w:t xml:space="preserve">applied learning experiences or </w:t>
      </w:r>
      <w:r w:rsidR="00FB78B1">
        <w:rPr>
          <w:rFonts w:ascii="Myriad Pro" w:hAnsi="Myriad Pro"/>
        </w:rPr>
        <w:t>WBL.</w:t>
      </w:r>
      <w:r w:rsidR="00C36522">
        <w:rPr>
          <w:rFonts w:ascii="Myriad Pro" w:hAnsi="Myriad Pro"/>
        </w:rPr>
        <w:t xml:space="preserve"> These experiences consist of o</w:t>
      </w:r>
      <w:r w:rsidR="00FB78B1">
        <w:rPr>
          <w:rFonts w:ascii="Myriad Pro" w:hAnsi="Myriad Pro"/>
        </w:rPr>
        <w:t>n-site</w:t>
      </w:r>
      <w:r w:rsidR="00C36522">
        <w:rPr>
          <w:rFonts w:ascii="Myriad Pro" w:hAnsi="Myriad Pro"/>
        </w:rPr>
        <w:t xml:space="preserve"> WBL</w:t>
      </w:r>
      <w:r w:rsidR="00FB78B1">
        <w:rPr>
          <w:rFonts w:ascii="Myriad Pro" w:hAnsi="Myriad Pro"/>
        </w:rPr>
        <w:t xml:space="preserve">, </w:t>
      </w:r>
      <w:r w:rsidR="00C36522">
        <w:rPr>
          <w:rFonts w:ascii="Myriad Pro" w:hAnsi="Myriad Pro"/>
        </w:rPr>
        <w:t xml:space="preserve">off-site WBL, community service and worksite tours. In addition, </w:t>
      </w:r>
      <w:r w:rsidR="00EE73BC">
        <w:rPr>
          <w:rFonts w:ascii="Myriad Pro" w:hAnsi="Myriad Pro"/>
        </w:rPr>
        <w:t>t</w:t>
      </w:r>
      <w:r w:rsidR="00C36522">
        <w:rPr>
          <w:rFonts w:ascii="Myriad Pro" w:hAnsi="Myriad Pro"/>
        </w:rPr>
        <w:t>he program brings in many outside presenters and trainers.</w:t>
      </w:r>
      <w:r w:rsidR="00F2058C">
        <w:rPr>
          <w:rFonts w:ascii="Myriad Pro" w:hAnsi="Myriad Pro"/>
        </w:rPr>
        <w:t xml:space="preserve"> </w:t>
      </w:r>
      <w:r w:rsidR="00C36522">
        <w:rPr>
          <w:rFonts w:ascii="Myriad Pro" w:hAnsi="Myriad Pro"/>
        </w:rPr>
        <w:t xml:space="preserve">The on-site WBL consists of various building projects for customers, mostly sheds. The off-site applied learning experiences are paid and un-paid Co-Operative learning experiences supervised by a NYS certified work-based learning coordinator. </w:t>
      </w:r>
      <w:r w:rsidR="00EE73BC">
        <w:rPr>
          <w:rFonts w:ascii="Myriad Pro" w:hAnsi="Myriad Pro"/>
        </w:rPr>
        <w:t>Currently s</w:t>
      </w:r>
      <w:r w:rsidR="00C36522">
        <w:rPr>
          <w:rFonts w:ascii="Myriad Pro" w:hAnsi="Myriad Pro"/>
        </w:rPr>
        <w:t>tudents are interning at a location that makes caissons, heavy equipment employers, and cabinet makers amongst others. The class has been involved in many community service projects such as rehabbing a “Ronald McDonald” house,</w:t>
      </w:r>
      <w:r>
        <w:rPr>
          <w:rFonts w:ascii="Myriad Pro" w:hAnsi="Myriad Pro"/>
        </w:rPr>
        <w:t xml:space="preserve"> Jack’s Place,</w:t>
      </w:r>
      <w:r w:rsidR="00C36522">
        <w:rPr>
          <w:rFonts w:ascii="Myriad Pro" w:hAnsi="Myriad Pro"/>
        </w:rPr>
        <w:t xml:space="preserve"> village pavilions destroyed by floods and split rail fence. </w:t>
      </w:r>
      <w:r w:rsidR="00C36522" w:rsidRPr="00456336">
        <w:rPr>
          <w:rFonts w:ascii="Myriad Pro" w:hAnsi="Myriad Pro"/>
        </w:rPr>
        <w:t>We also take students to some of our business partners to tour worksites</w:t>
      </w:r>
      <w:r w:rsidRPr="00456336">
        <w:rPr>
          <w:rFonts w:ascii="Myriad Pro" w:hAnsi="Myriad Pro"/>
        </w:rPr>
        <w:t>,</w:t>
      </w:r>
      <w:r w:rsidR="00456336" w:rsidRPr="00456336">
        <w:rPr>
          <w:rFonts w:ascii="Myriad Pro" w:hAnsi="Myriad Pro"/>
        </w:rPr>
        <w:t xml:space="preserve"> </w:t>
      </w:r>
      <w:r w:rsidRPr="00456336">
        <w:rPr>
          <w:rFonts w:ascii="Myriad Pro" w:hAnsi="Myriad Pro"/>
        </w:rPr>
        <w:t xml:space="preserve">gain </w:t>
      </w:r>
      <w:r w:rsidR="00456336" w:rsidRPr="00456336">
        <w:rPr>
          <w:rFonts w:ascii="Myriad Pro" w:hAnsi="Myriad Pro"/>
        </w:rPr>
        <w:t>awareness of the available worksites and to broaden their scope of knowledge as related to their industry. B</w:t>
      </w:r>
      <w:r w:rsidR="00C36522" w:rsidRPr="00456336">
        <w:rPr>
          <w:rFonts w:ascii="Myriad Pro" w:hAnsi="Myriad Pro"/>
        </w:rPr>
        <w:t xml:space="preserve">usiness partners bring their employees to </w:t>
      </w:r>
      <w:r w:rsidR="00456336" w:rsidRPr="00456336">
        <w:rPr>
          <w:rFonts w:ascii="Myriad Pro" w:hAnsi="Myriad Pro"/>
        </w:rPr>
        <w:t xml:space="preserve">the classroom to </w:t>
      </w:r>
      <w:r w:rsidR="00C36522" w:rsidRPr="00456336">
        <w:rPr>
          <w:rFonts w:ascii="Myriad Pro" w:hAnsi="Myriad Pro"/>
        </w:rPr>
        <w:t xml:space="preserve">demonstrate or train students in various construction </w:t>
      </w:r>
      <w:r w:rsidR="00456336" w:rsidRPr="00456336">
        <w:rPr>
          <w:rFonts w:ascii="Myriad Pro" w:hAnsi="Myriad Pro"/>
        </w:rPr>
        <w:t xml:space="preserve">related </w:t>
      </w:r>
      <w:r w:rsidR="00C36522" w:rsidRPr="00456336">
        <w:rPr>
          <w:rFonts w:ascii="Myriad Pro" w:hAnsi="Myriad Pro"/>
        </w:rPr>
        <w:t>projects.</w:t>
      </w:r>
    </w:p>
    <w:p w:rsidR="00D74E2F" w:rsidRPr="00FD69D2" w:rsidRDefault="00B6090F" w:rsidP="00D74E2F">
      <w:pPr>
        <w:spacing w:after="0" w:line="240" w:lineRule="auto"/>
        <w:rPr>
          <w:rFonts w:ascii="Myriad Pro" w:hAnsi="Myriad Pro"/>
          <w:color w:val="FF0000"/>
        </w:rPr>
      </w:pPr>
      <w:r w:rsidRPr="00A45272">
        <w:rPr>
          <w:rFonts w:ascii="Myriad Pro" w:hAnsi="Myriad Pro"/>
        </w:rPr>
        <w:br/>
      </w:r>
    </w:p>
    <w:p w:rsidR="00D74E2F" w:rsidRPr="00456336"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sidRPr="00456336">
        <w:rPr>
          <w:rFonts w:ascii="Myriad Pro" w:hAnsi="Myriad Pro"/>
        </w:rPr>
        <w:t>,</w:t>
      </w:r>
      <w:r w:rsidR="00235BE1" w:rsidRPr="00456336">
        <w:rPr>
          <w:rFonts w:ascii="Myriad Pro" w:hAnsi="Myriad Pro"/>
        </w:rPr>
        <w:t xml:space="preserve"> please explain why. (</w:t>
      </w:r>
      <w:r w:rsidR="00235BE1" w:rsidRPr="00456336">
        <w:rPr>
          <w:rFonts w:ascii="Myriad Pro" w:hAnsi="Myriad Pro"/>
          <w:u w:val="single"/>
        </w:rPr>
        <w:t>200 word limit</w:t>
      </w:r>
      <w:r w:rsidR="00235BE1" w:rsidRPr="00456336">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FA7E04" w:rsidP="00D74E2F">
            <w:pPr>
              <w:rPr>
                <w:rFonts w:ascii="Myriad Pro" w:hAnsi="Myriad Pro"/>
              </w:rPr>
            </w:pPr>
            <w:r>
              <w:rPr>
                <w:rFonts w:ascii="Myriad Pro" w:hAnsi="Myriad Pro"/>
              </w:rPr>
              <w:t>NCCER</w:t>
            </w:r>
          </w:p>
        </w:tc>
        <w:tc>
          <w:tcPr>
            <w:tcW w:w="4502" w:type="dxa"/>
          </w:tcPr>
          <w:p w:rsidR="00FA22B9" w:rsidRDefault="00FD69D2" w:rsidP="00FD69D2">
            <w:pPr>
              <w:rPr>
                <w:rFonts w:ascii="Myriad Pro" w:hAnsi="Myriad Pro"/>
              </w:rPr>
            </w:pPr>
            <w:r>
              <w:rPr>
                <w:rFonts w:ascii="Myriad Pro" w:hAnsi="Myriad Pro"/>
              </w:rPr>
              <w:t>Yes</w:t>
            </w:r>
          </w:p>
        </w:tc>
      </w:tr>
      <w:tr w:rsidR="00FA22B9">
        <w:trPr>
          <w:trHeight w:val="317"/>
        </w:trPr>
        <w:tc>
          <w:tcPr>
            <w:tcW w:w="4502" w:type="dxa"/>
          </w:tcPr>
          <w:p w:rsidR="00FA22B9" w:rsidRDefault="00FA7E04" w:rsidP="00D74E2F">
            <w:pPr>
              <w:rPr>
                <w:rFonts w:ascii="Myriad Pro" w:hAnsi="Myriad Pro"/>
              </w:rPr>
            </w:pPr>
            <w:r>
              <w:rPr>
                <w:rFonts w:ascii="Myriad Pro" w:hAnsi="Myriad Pro"/>
              </w:rPr>
              <w:t xml:space="preserve">OSHA 10 </w:t>
            </w:r>
          </w:p>
        </w:tc>
        <w:tc>
          <w:tcPr>
            <w:tcW w:w="4502" w:type="dxa"/>
          </w:tcPr>
          <w:p w:rsidR="00FA22B9" w:rsidRDefault="00FD69D2" w:rsidP="00FD69D2">
            <w:pPr>
              <w:rPr>
                <w:rFonts w:ascii="Myriad Pro" w:hAnsi="Myriad Pro"/>
              </w:rPr>
            </w:pPr>
            <w:r>
              <w:rPr>
                <w:rFonts w:ascii="Myriad Pro" w:hAnsi="Myriad Pro"/>
              </w:rPr>
              <w:t>Yes</w:t>
            </w:r>
          </w:p>
        </w:tc>
      </w:tr>
      <w:tr w:rsidR="00FA22B9">
        <w:trPr>
          <w:trHeight w:val="317"/>
        </w:trPr>
        <w:tc>
          <w:tcPr>
            <w:tcW w:w="4502" w:type="dxa"/>
          </w:tcPr>
          <w:p w:rsidR="00FA22B9" w:rsidRDefault="00FA7E04" w:rsidP="00D74E2F">
            <w:pPr>
              <w:rPr>
                <w:rFonts w:ascii="Myriad Pro" w:hAnsi="Myriad Pro"/>
              </w:rPr>
            </w:pPr>
            <w:r>
              <w:rPr>
                <w:rFonts w:ascii="Myriad Pro" w:hAnsi="Myriad Pro"/>
              </w:rPr>
              <w:t>NYS DEC storm water erosion/ sediment control</w:t>
            </w:r>
          </w:p>
        </w:tc>
        <w:tc>
          <w:tcPr>
            <w:tcW w:w="4502" w:type="dxa"/>
          </w:tcPr>
          <w:p w:rsidR="00FA22B9" w:rsidRDefault="00FD69D2" w:rsidP="00FD69D2">
            <w:pPr>
              <w:rPr>
                <w:rFonts w:ascii="Myriad Pro" w:hAnsi="Myriad Pro"/>
              </w:rPr>
            </w:pPr>
            <w:r>
              <w:rPr>
                <w:rFonts w:ascii="Myriad Pro" w:hAnsi="Myriad Pro"/>
              </w:rPr>
              <w:t>Yes</w:t>
            </w:r>
          </w:p>
        </w:tc>
      </w:tr>
      <w:tr w:rsidR="00FA7E04">
        <w:trPr>
          <w:trHeight w:val="317"/>
        </w:trPr>
        <w:tc>
          <w:tcPr>
            <w:tcW w:w="4502" w:type="dxa"/>
          </w:tcPr>
          <w:p w:rsidR="00FA7E04" w:rsidRDefault="00FA7E04" w:rsidP="00D74E2F">
            <w:pPr>
              <w:rPr>
                <w:rFonts w:ascii="Myriad Pro" w:hAnsi="Myriad Pro"/>
              </w:rPr>
            </w:pPr>
            <w:r>
              <w:rPr>
                <w:rFonts w:ascii="Myriad Pro" w:hAnsi="Myriad Pro"/>
              </w:rPr>
              <w:t>Dig Safely NY</w:t>
            </w:r>
          </w:p>
        </w:tc>
        <w:tc>
          <w:tcPr>
            <w:tcW w:w="4502" w:type="dxa"/>
          </w:tcPr>
          <w:p w:rsidR="00FA7E04" w:rsidRDefault="00FD69D2" w:rsidP="00D74E2F">
            <w:pPr>
              <w:rPr>
                <w:rFonts w:ascii="Myriad Pro" w:hAnsi="Myriad Pro"/>
              </w:rPr>
            </w:pPr>
            <w:r>
              <w:rPr>
                <w:rFonts w:ascii="Myriad Pro" w:hAnsi="Myriad Pro"/>
              </w:rPr>
              <w:t>Yes</w:t>
            </w:r>
          </w:p>
        </w:tc>
      </w:tr>
    </w:tbl>
    <w:p w:rsidR="00F2058C" w:rsidRDefault="00F2058C" w:rsidP="00D55E06">
      <w:pPr>
        <w:spacing w:after="0" w:line="240" w:lineRule="auto"/>
        <w:rPr>
          <w:rFonts w:ascii="Myriad Pro" w:hAnsi="Myriad Pro"/>
          <w:b/>
          <w:color w:val="009AA6"/>
          <w:sz w:val="32"/>
        </w:rPr>
      </w:pPr>
    </w:p>
    <w:p w:rsidR="00F2058C" w:rsidRDefault="00F2058C" w:rsidP="00D55E06">
      <w:pPr>
        <w:spacing w:after="0" w:line="240" w:lineRule="auto"/>
        <w:rPr>
          <w:rFonts w:ascii="Myriad Pro" w:hAnsi="Myriad Pro"/>
          <w:b/>
          <w:color w:val="009AA6"/>
          <w:sz w:val="32"/>
        </w:rPr>
      </w:pPr>
    </w:p>
    <w:p w:rsidR="00F2058C" w:rsidRDefault="00F2058C" w:rsidP="00D55E06">
      <w:pPr>
        <w:spacing w:after="0" w:line="240" w:lineRule="auto"/>
        <w:rPr>
          <w:rFonts w:ascii="Myriad Pro" w:hAnsi="Myriad Pro"/>
          <w:b/>
          <w:color w:val="009AA6"/>
          <w:sz w:val="32"/>
        </w:rPr>
      </w:pPr>
    </w:p>
    <w:p w:rsidR="00E51805" w:rsidRPr="00D55E06" w:rsidRDefault="00E51805" w:rsidP="00D55E06">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Pr="00A45272" w:rsidRDefault="00FA7E04" w:rsidP="001D2A42">
            <w:pPr>
              <w:rPr>
                <w:rFonts w:ascii="Myriad Pro" w:hAnsi="Myriad Pro"/>
              </w:rPr>
            </w:pPr>
            <w:r>
              <w:rPr>
                <w:rFonts w:ascii="Myriad Pro" w:hAnsi="Myriad Pro"/>
              </w:rPr>
              <w:t>MDRM</w:t>
            </w:r>
          </w:p>
        </w:tc>
        <w:tc>
          <w:tcPr>
            <w:tcW w:w="3843" w:type="dxa"/>
          </w:tcPr>
          <w:p w:rsidR="00235BE1" w:rsidRPr="00C252C9" w:rsidRDefault="00344453" w:rsidP="009A5D9B">
            <w:pPr>
              <w:rPr>
                <w:rFonts w:cstheme="minorHAnsi"/>
                <w:sz w:val="20"/>
                <w:szCs w:val="20"/>
              </w:rPr>
            </w:pPr>
            <w:r w:rsidRPr="00C252C9">
              <w:rPr>
                <w:rFonts w:cstheme="minorHAnsi"/>
                <w:color w:val="404040"/>
                <w:sz w:val="20"/>
                <w:szCs w:val="20"/>
                <w:shd w:val="clear" w:color="auto" w:fill="FFFFFF"/>
              </w:rPr>
              <w:t xml:space="preserve">MDRM hosts field trips and provides work-based learning experiences for our students in the construction program.   </w:t>
            </w:r>
          </w:p>
        </w:tc>
        <w:tc>
          <w:tcPr>
            <w:tcW w:w="3372" w:type="dxa"/>
          </w:tcPr>
          <w:p w:rsidR="00235BE1" w:rsidRPr="00FE7BDE" w:rsidRDefault="00C252C9" w:rsidP="006B04D0">
            <w:pPr>
              <w:rPr>
                <w:rFonts w:cstheme="minorHAnsi"/>
                <w:sz w:val="20"/>
                <w:szCs w:val="20"/>
              </w:rPr>
            </w:pPr>
            <w:r w:rsidRPr="00FE7BDE">
              <w:rPr>
                <w:rFonts w:cstheme="minorHAnsi"/>
                <w:sz w:val="20"/>
                <w:szCs w:val="20"/>
              </w:rPr>
              <w:t xml:space="preserve">This partnership has </w:t>
            </w:r>
            <w:r w:rsidR="00FE7BDE" w:rsidRPr="00FE7BDE">
              <w:rPr>
                <w:rFonts w:cstheme="minorHAnsi"/>
                <w:sz w:val="20"/>
                <w:szCs w:val="20"/>
              </w:rPr>
              <w:t>been active</w:t>
            </w:r>
            <w:r w:rsidRPr="00FE7BDE">
              <w:rPr>
                <w:rFonts w:cstheme="minorHAnsi"/>
                <w:sz w:val="20"/>
                <w:szCs w:val="20"/>
              </w:rPr>
              <w:t xml:space="preserve"> over the past t</w:t>
            </w:r>
            <w:r w:rsidR="00FE7BDE" w:rsidRPr="00FE7BDE">
              <w:rPr>
                <w:rFonts w:cstheme="minorHAnsi"/>
                <w:sz w:val="20"/>
                <w:szCs w:val="20"/>
              </w:rPr>
              <w:t>wo years and was developed by the</w:t>
            </w:r>
            <w:r w:rsidR="006B04D0">
              <w:rPr>
                <w:rFonts w:cstheme="minorHAnsi"/>
                <w:sz w:val="20"/>
                <w:szCs w:val="20"/>
              </w:rPr>
              <w:t xml:space="preserve"> </w:t>
            </w:r>
            <w:r w:rsidR="00FE7BDE" w:rsidRPr="00FE7BDE">
              <w:rPr>
                <w:rFonts w:cstheme="minorHAnsi"/>
                <w:sz w:val="20"/>
                <w:szCs w:val="20"/>
              </w:rPr>
              <w:t xml:space="preserve">work-based learning coordinator and </w:t>
            </w:r>
            <w:r w:rsidR="00F2058C">
              <w:rPr>
                <w:rFonts w:cstheme="minorHAnsi"/>
                <w:sz w:val="20"/>
                <w:szCs w:val="20"/>
              </w:rPr>
              <w:t xml:space="preserve">community </w:t>
            </w:r>
            <w:r w:rsidR="00FE7BDE" w:rsidRPr="00FE7BDE">
              <w:rPr>
                <w:rFonts w:cstheme="minorHAnsi"/>
                <w:sz w:val="20"/>
                <w:szCs w:val="20"/>
              </w:rPr>
              <w:t xml:space="preserve">business </w:t>
            </w:r>
            <w:r w:rsidR="00B05C43" w:rsidRPr="00FE7BDE">
              <w:rPr>
                <w:rFonts w:cstheme="minorHAnsi"/>
                <w:sz w:val="20"/>
                <w:szCs w:val="20"/>
              </w:rPr>
              <w:t>lia</w:t>
            </w:r>
            <w:r w:rsidR="00B05C43">
              <w:rPr>
                <w:rFonts w:cstheme="minorHAnsi"/>
                <w:sz w:val="20"/>
                <w:szCs w:val="20"/>
              </w:rPr>
              <w:t>i</w:t>
            </w:r>
            <w:r w:rsidR="00B05C43" w:rsidRPr="00FE7BDE">
              <w:rPr>
                <w:rFonts w:cstheme="minorHAnsi"/>
                <w:sz w:val="20"/>
                <w:szCs w:val="20"/>
              </w:rPr>
              <w:t>son</w:t>
            </w:r>
            <w:r w:rsidR="00FE7BDE" w:rsidRPr="00FE7BDE">
              <w:rPr>
                <w:rFonts w:cstheme="minorHAnsi"/>
                <w:sz w:val="20"/>
                <w:szCs w:val="20"/>
              </w:rPr>
              <w:t>.</w:t>
            </w:r>
            <w:r w:rsidRPr="00FE7BDE">
              <w:rPr>
                <w:rFonts w:cstheme="minorHAnsi"/>
                <w:sz w:val="20"/>
                <w:szCs w:val="20"/>
              </w:rPr>
              <w:t xml:space="preserve"> </w:t>
            </w:r>
          </w:p>
        </w:tc>
      </w:tr>
      <w:tr w:rsidR="00B05C43" w:rsidRPr="00A45272">
        <w:trPr>
          <w:trHeight w:val="1430"/>
        </w:trPr>
        <w:tc>
          <w:tcPr>
            <w:tcW w:w="2276" w:type="dxa"/>
          </w:tcPr>
          <w:p w:rsidR="00B05C43" w:rsidRPr="00A45272" w:rsidRDefault="00B05C43" w:rsidP="00B05C43">
            <w:pPr>
              <w:rPr>
                <w:rFonts w:ascii="Myriad Pro" w:hAnsi="Myriad Pro"/>
              </w:rPr>
            </w:pPr>
            <w:r>
              <w:rPr>
                <w:rFonts w:ascii="Myriad Pro" w:hAnsi="Myriad Pro"/>
              </w:rPr>
              <w:t xml:space="preserve">Jamaica Millwork </w:t>
            </w:r>
          </w:p>
        </w:tc>
        <w:tc>
          <w:tcPr>
            <w:tcW w:w="3843" w:type="dxa"/>
          </w:tcPr>
          <w:p w:rsidR="00B05C43" w:rsidRPr="00A45272" w:rsidRDefault="00B05C43" w:rsidP="00B05C43">
            <w:pPr>
              <w:rPr>
                <w:rFonts w:ascii="Myriad Pro" w:hAnsi="Myriad Pro"/>
              </w:rPr>
            </w:pPr>
            <w:r>
              <w:rPr>
                <w:rFonts w:cstheme="minorHAnsi"/>
                <w:color w:val="404040"/>
                <w:sz w:val="20"/>
                <w:szCs w:val="20"/>
                <w:shd w:val="clear" w:color="auto" w:fill="FFFFFF"/>
              </w:rPr>
              <w:t>Jamaica Millwork</w:t>
            </w:r>
            <w:r w:rsidRPr="00C252C9">
              <w:rPr>
                <w:rFonts w:cstheme="minorHAnsi"/>
                <w:color w:val="404040"/>
                <w:sz w:val="20"/>
                <w:szCs w:val="20"/>
                <w:shd w:val="clear" w:color="auto" w:fill="FFFFFF"/>
              </w:rPr>
              <w:t xml:space="preserve"> provides work-based learning experiences for our students in the construction program</w:t>
            </w:r>
            <w:r>
              <w:rPr>
                <w:rFonts w:cstheme="minorHAnsi"/>
                <w:color w:val="404040"/>
                <w:sz w:val="20"/>
                <w:szCs w:val="20"/>
                <w:shd w:val="clear" w:color="auto" w:fill="FFFFFF"/>
              </w:rPr>
              <w:t>.</w:t>
            </w:r>
          </w:p>
        </w:tc>
        <w:tc>
          <w:tcPr>
            <w:tcW w:w="3372" w:type="dxa"/>
          </w:tcPr>
          <w:p w:rsidR="00B05C43" w:rsidRPr="00FE7BDE" w:rsidRDefault="00B05C43" w:rsidP="006B04D0">
            <w:pPr>
              <w:rPr>
                <w:rFonts w:cstheme="minorHAnsi"/>
                <w:sz w:val="20"/>
                <w:szCs w:val="20"/>
              </w:rPr>
            </w:pPr>
            <w:r w:rsidRPr="00FE7BDE">
              <w:rPr>
                <w:rFonts w:cstheme="minorHAnsi"/>
                <w:sz w:val="20"/>
                <w:szCs w:val="20"/>
              </w:rPr>
              <w:t xml:space="preserve">This partnership has been active over the past </w:t>
            </w:r>
            <w:r>
              <w:rPr>
                <w:rFonts w:cstheme="minorHAnsi"/>
                <w:sz w:val="20"/>
                <w:szCs w:val="20"/>
              </w:rPr>
              <w:t>four</w:t>
            </w:r>
            <w:r w:rsidRPr="00FE7BDE">
              <w:rPr>
                <w:rFonts w:cstheme="minorHAnsi"/>
                <w:sz w:val="20"/>
                <w:szCs w:val="20"/>
              </w:rPr>
              <w:t xml:space="preserve"> years and was developed by the</w:t>
            </w:r>
            <w:r w:rsidR="006B04D0">
              <w:rPr>
                <w:rFonts w:cstheme="minorHAnsi"/>
                <w:sz w:val="20"/>
                <w:szCs w:val="20"/>
              </w:rPr>
              <w:t xml:space="preserve"> teacher,</w:t>
            </w:r>
            <w:r w:rsidRPr="00FE7BDE">
              <w:rPr>
                <w:rFonts w:cstheme="minorHAnsi"/>
                <w:sz w:val="20"/>
                <w:szCs w:val="20"/>
              </w:rPr>
              <w:t xml:space="preserve"> work-based learning coordinator and </w:t>
            </w:r>
            <w:r w:rsidR="00F2058C">
              <w:rPr>
                <w:rFonts w:cstheme="minorHAnsi"/>
                <w:sz w:val="20"/>
                <w:szCs w:val="20"/>
              </w:rPr>
              <w:t xml:space="preserve">community </w:t>
            </w:r>
            <w:r w:rsidRPr="00FE7BDE">
              <w:rPr>
                <w:rFonts w:cstheme="minorHAnsi"/>
                <w:sz w:val="20"/>
                <w:szCs w:val="20"/>
              </w:rPr>
              <w:t>business lia</w:t>
            </w:r>
            <w:r>
              <w:rPr>
                <w:rFonts w:cstheme="minorHAnsi"/>
                <w:sz w:val="20"/>
                <w:szCs w:val="20"/>
              </w:rPr>
              <w:t>i</w:t>
            </w:r>
            <w:r w:rsidRPr="00FE7BDE">
              <w:rPr>
                <w:rFonts w:cstheme="minorHAnsi"/>
                <w:sz w:val="20"/>
                <w:szCs w:val="20"/>
              </w:rPr>
              <w:t xml:space="preserve">son. </w:t>
            </w:r>
          </w:p>
        </w:tc>
      </w:tr>
      <w:tr w:rsidR="00B05C43" w:rsidRPr="00A45272">
        <w:trPr>
          <w:trHeight w:val="1430"/>
        </w:trPr>
        <w:tc>
          <w:tcPr>
            <w:tcW w:w="2276" w:type="dxa"/>
          </w:tcPr>
          <w:p w:rsidR="00B05C43" w:rsidRPr="00A45272" w:rsidRDefault="00B05C43" w:rsidP="00B05C43">
            <w:pPr>
              <w:rPr>
                <w:rFonts w:ascii="Myriad Pro" w:hAnsi="Myriad Pro"/>
              </w:rPr>
            </w:pPr>
            <w:r>
              <w:rPr>
                <w:rFonts w:ascii="Myriad Pro" w:hAnsi="Myriad Pro"/>
              </w:rPr>
              <w:t>Lancaster Development, Inc.</w:t>
            </w:r>
          </w:p>
        </w:tc>
        <w:tc>
          <w:tcPr>
            <w:tcW w:w="3843" w:type="dxa"/>
          </w:tcPr>
          <w:p w:rsidR="00B05C43" w:rsidRPr="00A45272" w:rsidRDefault="006B04D0" w:rsidP="009A5D9B">
            <w:pPr>
              <w:rPr>
                <w:rFonts w:ascii="Myriad Pro" w:hAnsi="Myriad Pro"/>
              </w:rPr>
            </w:pPr>
            <w:r>
              <w:rPr>
                <w:rFonts w:cstheme="minorHAnsi"/>
                <w:color w:val="404040"/>
                <w:sz w:val="20"/>
                <w:szCs w:val="20"/>
                <w:shd w:val="clear" w:color="auto" w:fill="FFFFFF"/>
              </w:rPr>
              <w:t xml:space="preserve">Lancaster Development </w:t>
            </w:r>
            <w:r w:rsidR="00B05C43" w:rsidRPr="00C252C9">
              <w:rPr>
                <w:rFonts w:cstheme="minorHAnsi"/>
                <w:color w:val="404040"/>
                <w:sz w:val="20"/>
                <w:szCs w:val="20"/>
                <w:shd w:val="clear" w:color="auto" w:fill="FFFFFF"/>
              </w:rPr>
              <w:t>provides work-based learning experiences for our students in the construction program</w:t>
            </w:r>
            <w:r w:rsidR="009A5D9B">
              <w:rPr>
                <w:rFonts w:cstheme="minorHAnsi"/>
                <w:color w:val="404040"/>
                <w:sz w:val="20"/>
                <w:szCs w:val="20"/>
                <w:shd w:val="clear" w:color="auto" w:fill="FFFFFF"/>
              </w:rPr>
              <w:t>. Members of their company are active on the advisory board and have assisted with SKILLSUSA competitions</w:t>
            </w:r>
            <w:r w:rsidR="00C56167">
              <w:rPr>
                <w:rFonts w:cstheme="minorHAnsi"/>
                <w:color w:val="404040"/>
                <w:sz w:val="20"/>
                <w:szCs w:val="20"/>
                <w:shd w:val="clear" w:color="auto" w:fill="FFFFFF"/>
              </w:rPr>
              <w:t>.</w:t>
            </w:r>
          </w:p>
        </w:tc>
        <w:tc>
          <w:tcPr>
            <w:tcW w:w="3372" w:type="dxa"/>
          </w:tcPr>
          <w:p w:rsidR="00B05C43" w:rsidRPr="00A45272" w:rsidRDefault="00B05C43" w:rsidP="00F2058C">
            <w:pPr>
              <w:rPr>
                <w:rFonts w:ascii="Myriad Pro" w:hAnsi="Myriad Pro"/>
              </w:rPr>
            </w:pPr>
            <w:r w:rsidRPr="00FE7BDE">
              <w:rPr>
                <w:rFonts w:cstheme="minorHAnsi"/>
                <w:sz w:val="20"/>
                <w:szCs w:val="20"/>
              </w:rPr>
              <w:t xml:space="preserve">This partnership has been active over the past </w:t>
            </w:r>
            <w:r>
              <w:rPr>
                <w:rFonts w:cstheme="minorHAnsi"/>
                <w:sz w:val="20"/>
                <w:szCs w:val="20"/>
              </w:rPr>
              <w:t>four</w:t>
            </w:r>
            <w:r w:rsidRPr="00FE7BDE">
              <w:rPr>
                <w:rFonts w:cstheme="minorHAnsi"/>
                <w:sz w:val="20"/>
                <w:szCs w:val="20"/>
              </w:rPr>
              <w:t xml:space="preserve"> years and was developed by the </w:t>
            </w:r>
            <w:r w:rsidR="00F2058C" w:rsidRPr="00FE7BDE">
              <w:rPr>
                <w:rFonts w:cstheme="minorHAnsi"/>
                <w:sz w:val="20"/>
                <w:szCs w:val="20"/>
              </w:rPr>
              <w:t xml:space="preserve">work-based learning coordinator and </w:t>
            </w:r>
            <w:r w:rsidR="00F2058C">
              <w:rPr>
                <w:rFonts w:cstheme="minorHAnsi"/>
                <w:sz w:val="20"/>
                <w:szCs w:val="20"/>
              </w:rPr>
              <w:t xml:space="preserve">community </w:t>
            </w:r>
            <w:r w:rsidR="00F2058C" w:rsidRPr="00FE7BDE">
              <w:rPr>
                <w:rFonts w:cstheme="minorHAnsi"/>
                <w:sz w:val="20"/>
                <w:szCs w:val="20"/>
              </w:rPr>
              <w:t>business lia</w:t>
            </w:r>
            <w:r w:rsidR="00F2058C">
              <w:rPr>
                <w:rFonts w:cstheme="minorHAnsi"/>
                <w:sz w:val="20"/>
                <w:szCs w:val="20"/>
              </w:rPr>
              <w:t>i</w:t>
            </w:r>
            <w:r w:rsidR="00F2058C" w:rsidRPr="00FE7BDE">
              <w:rPr>
                <w:rFonts w:cstheme="minorHAnsi"/>
                <w:sz w:val="20"/>
                <w:szCs w:val="20"/>
              </w:rPr>
              <w:t xml:space="preserve">son. </w:t>
            </w:r>
          </w:p>
        </w:tc>
      </w:tr>
      <w:tr w:rsidR="00B05C43" w:rsidRPr="00A45272">
        <w:trPr>
          <w:trHeight w:val="1430"/>
        </w:trPr>
        <w:tc>
          <w:tcPr>
            <w:tcW w:w="2276" w:type="dxa"/>
          </w:tcPr>
          <w:p w:rsidR="00B05C43" w:rsidRPr="00A45272" w:rsidRDefault="00B05C43" w:rsidP="00B05C43">
            <w:pPr>
              <w:rPr>
                <w:rFonts w:ascii="Myriad Pro" w:hAnsi="Myriad Pro"/>
              </w:rPr>
            </w:pPr>
            <w:r>
              <w:rPr>
                <w:rFonts w:ascii="Myriad Pro" w:hAnsi="Myriad Pro"/>
              </w:rPr>
              <w:t>Laborers Local 157</w:t>
            </w:r>
          </w:p>
        </w:tc>
        <w:tc>
          <w:tcPr>
            <w:tcW w:w="3843" w:type="dxa"/>
          </w:tcPr>
          <w:p w:rsidR="00B05C43" w:rsidRPr="00A45272" w:rsidRDefault="006B04D0" w:rsidP="006B04D0">
            <w:pPr>
              <w:rPr>
                <w:rFonts w:ascii="Myriad Pro" w:hAnsi="Myriad Pro"/>
              </w:rPr>
            </w:pPr>
            <w:r>
              <w:rPr>
                <w:rFonts w:cstheme="minorHAnsi"/>
                <w:color w:val="404040"/>
                <w:sz w:val="20"/>
                <w:szCs w:val="20"/>
                <w:shd w:val="clear" w:color="auto" w:fill="FFFFFF"/>
              </w:rPr>
              <w:t xml:space="preserve">Laborers Local 157 play an active role in career fairs, </w:t>
            </w:r>
            <w:r w:rsidR="009A5D9B">
              <w:rPr>
                <w:rFonts w:cstheme="minorHAnsi"/>
                <w:color w:val="404040"/>
                <w:sz w:val="20"/>
                <w:szCs w:val="20"/>
                <w:shd w:val="clear" w:color="auto" w:fill="FFFFFF"/>
              </w:rPr>
              <w:t xml:space="preserve">student interviews, </w:t>
            </w:r>
            <w:r>
              <w:rPr>
                <w:rFonts w:cstheme="minorHAnsi"/>
                <w:color w:val="404040"/>
                <w:sz w:val="20"/>
                <w:szCs w:val="20"/>
                <w:shd w:val="clear" w:color="auto" w:fill="FFFFFF"/>
              </w:rPr>
              <w:t>advisory meetings, program re-approvals and student scholarships.</w:t>
            </w:r>
          </w:p>
        </w:tc>
        <w:tc>
          <w:tcPr>
            <w:tcW w:w="3372" w:type="dxa"/>
          </w:tcPr>
          <w:p w:rsidR="00B05C43" w:rsidRPr="00A45272" w:rsidRDefault="009A5D9B" w:rsidP="00F2058C">
            <w:pPr>
              <w:rPr>
                <w:rFonts w:ascii="Myriad Pro" w:hAnsi="Myriad Pro"/>
              </w:rPr>
            </w:pPr>
            <w:r w:rsidRPr="00FE7BDE">
              <w:rPr>
                <w:rFonts w:cstheme="minorHAnsi"/>
                <w:sz w:val="20"/>
                <w:szCs w:val="20"/>
              </w:rPr>
              <w:t xml:space="preserve">This partnership has been active over the past </w:t>
            </w:r>
            <w:r>
              <w:rPr>
                <w:rFonts w:cstheme="minorHAnsi"/>
                <w:sz w:val="20"/>
                <w:szCs w:val="20"/>
              </w:rPr>
              <w:t>ten</w:t>
            </w:r>
            <w:r w:rsidRPr="00FE7BDE">
              <w:rPr>
                <w:rFonts w:cstheme="minorHAnsi"/>
                <w:sz w:val="20"/>
                <w:szCs w:val="20"/>
              </w:rPr>
              <w:t xml:space="preserve"> years and was developed by the</w:t>
            </w:r>
            <w:r>
              <w:rPr>
                <w:rFonts w:cstheme="minorHAnsi"/>
                <w:sz w:val="20"/>
                <w:szCs w:val="20"/>
              </w:rPr>
              <w:t xml:space="preserve"> teacher</w:t>
            </w:r>
            <w:r w:rsidR="00F2058C">
              <w:rPr>
                <w:rFonts w:cstheme="minorHAnsi"/>
                <w:sz w:val="20"/>
                <w:szCs w:val="20"/>
              </w:rPr>
              <w:t xml:space="preserve"> and maintained by the teacher,</w:t>
            </w:r>
            <w:r w:rsidR="00F2058C" w:rsidRPr="00FE7BDE">
              <w:rPr>
                <w:rFonts w:cstheme="minorHAnsi"/>
                <w:sz w:val="20"/>
                <w:szCs w:val="20"/>
              </w:rPr>
              <w:t xml:space="preserve"> work-based learning coordinator and </w:t>
            </w:r>
            <w:r w:rsidR="00F2058C">
              <w:rPr>
                <w:rFonts w:cstheme="minorHAnsi"/>
                <w:sz w:val="20"/>
                <w:szCs w:val="20"/>
              </w:rPr>
              <w:t xml:space="preserve">community </w:t>
            </w:r>
            <w:r w:rsidR="00F2058C" w:rsidRPr="00FE7BDE">
              <w:rPr>
                <w:rFonts w:cstheme="minorHAnsi"/>
                <w:sz w:val="20"/>
                <w:szCs w:val="20"/>
              </w:rPr>
              <w:t>business lia</w:t>
            </w:r>
            <w:r w:rsidR="00F2058C">
              <w:rPr>
                <w:rFonts w:cstheme="minorHAnsi"/>
                <w:sz w:val="20"/>
                <w:szCs w:val="20"/>
              </w:rPr>
              <w:t>i</w:t>
            </w:r>
            <w:r w:rsidR="00F2058C" w:rsidRPr="00FE7BDE">
              <w:rPr>
                <w:rFonts w:cstheme="minorHAnsi"/>
                <w:sz w:val="20"/>
                <w:szCs w:val="20"/>
              </w:rPr>
              <w:t>son.</w:t>
            </w:r>
          </w:p>
        </w:tc>
      </w:tr>
      <w:tr w:rsidR="00B05C43" w:rsidRPr="00A45272">
        <w:trPr>
          <w:trHeight w:val="1430"/>
        </w:trPr>
        <w:tc>
          <w:tcPr>
            <w:tcW w:w="2276" w:type="dxa"/>
          </w:tcPr>
          <w:p w:rsidR="00B05C43" w:rsidRPr="00A45272" w:rsidRDefault="00B05C43" w:rsidP="00B05C43">
            <w:pPr>
              <w:rPr>
                <w:rFonts w:ascii="Myriad Pro" w:hAnsi="Myriad Pro"/>
              </w:rPr>
            </w:pPr>
            <w:r>
              <w:rPr>
                <w:rFonts w:ascii="Myriad Pro" w:hAnsi="Myriad Pro"/>
              </w:rPr>
              <w:t>Operating Engineers Local 158</w:t>
            </w:r>
          </w:p>
        </w:tc>
        <w:tc>
          <w:tcPr>
            <w:tcW w:w="3843" w:type="dxa"/>
          </w:tcPr>
          <w:p w:rsidR="00B05C43" w:rsidRPr="00A45272" w:rsidRDefault="00B05C43" w:rsidP="009A5D9B">
            <w:pPr>
              <w:rPr>
                <w:rFonts w:ascii="Myriad Pro" w:hAnsi="Myriad Pro"/>
              </w:rPr>
            </w:pPr>
            <w:r>
              <w:rPr>
                <w:rFonts w:cstheme="minorHAnsi"/>
                <w:color w:val="404040"/>
                <w:sz w:val="20"/>
                <w:szCs w:val="20"/>
                <w:shd w:val="clear" w:color="auto" w:fill="FFFFFF"/>
              </w:rPr>
              <w:t xml:space="preserve">Operators Engineers Local 158 </w:t>
            </w:r>
            <w:r w:rsidR="006B04D0" w:rsidRPr="00C252C9">
              <w:rPr>
                <w:rFonts w:cstheme="minorHAnsi"/>
                <w:color w:val="404040"/>
                <w:sz w:val="20"/>
                <w:szCs w:val="20"/>
                <w:shd w:val="clear" w:color="auto" w:fill="FFFFFF"/>
              </w:rPr>
              <w:t>hosts field trips and provides work-based learning experiences for our students in the construction program</w:t>
            </w:r>
            <w:r w:rsidR="006B04D0">
              <w:rPr>
                <w:rFonts w:cstheme="minorHAnsi"/>
                <w:color w:val="404040"/>
                <w:sz w:val="20"/>
                <w:szCs w:val="20"/>
                <w:shd w:val="clear" w:color="auto" w:fill="FFFFFF"/>
              </w:rPr>
              <w:t xml:space="preserve">. Members of their union play an active role in career fairs, </w:t>
            </w:r>
            <w:r w:rsidR="006B04D0">
              <w:rPr>
                <w:rFonts w:cstheme="minorHAnsi"/>
                <w:color w:val="404040"/>
                <w:sz w:val="20"/>
                <w:szCs w:val="20"/>
                <w:shd w:val="clear" w:color="auto" w:fill="FFFFFF"/>
              </w:rPr>
              <w:lastRenderedPageBreak/>
              <w:t>advisory meetings, program re-approvals, student scholarships and SKILLSUSA.</w:t>
            </w:r>
          </w:p>
        </w:tc>
        <w:tc>
          <w:tcPr>
            <w:tcW w:w="3372" w:type="dxa"/>
          </w:tcPr>
          <w:p w:rsidR="00B05C43" w:rsidRPr="00A45272" w:rsidRDefault="009A5D9B" w:rsidP="002D0261">
            <w:pPr>
              <w:rPr>
                <w:rFonts w:ascii="Myriad Pro" w:hAnsi="Myriad Pro"/>
              </w:rPr>
            </w:pPr>
            <w:r w:rsidRPr="00FE7BDE">
              <w:rPr>
                <w:rFonts w:cstheme="minorHAnsi"/>
                <w:sz w:val="20"/>
                <w:szCs w:val="20"/>
              </w:rPr>
              <w:lastRenderedPageBreak/>
              <w:t xml:space="preserve">This partnership has been active over the past </w:t>
            </w:r>
            <w:r w:rsidR="002D0261">
              <w:rPr>
                <w:rFonts w:cstheme="minorHAnsi"/>
                <w:sz w:val="20"/>
                <w:szCs w:val="20"/>
              </w:rPr>
              <w:t>six</w:t>
            </w:r>
            <w:r w:rsidRPr="00FE7BDE">
              <w:rPr>
                <w:rFonts w:cstheme="minorHAnsi"/>
                <w:sz w:val="20"/>
                <w:szCs w:val="20"/>
              </w:rPr>
              <w:t xml:space="preserve"> years and was developed by the</w:t>
            </w:r>
            <w:r>
              <w:rPr>
                <w:rFonts w:cstheme="minorHAnsi"/>
                <w:sz w:val="20"/>
                <w:szCs w:val="20"/>
              </w:rPr>
              <w:t xml:space="preserve"> teacher</w:t>
            </w:r>
            <w:r w:rsidR="00F2058C">
              <w:rPr>
                <w:rFonts w:cstheme="minorHAnsi"/>
                <w:sz w:val="20"/>
                <w:szCs w:val="20"/>
              </w:rPr>
              <w:t xml:space="preserve"> and maintained by the teacher, </w:t>
            </w:r>
            <w:r w:rsidR="00F2058C" w:rsidRPr="00FE7BDE">
              <w:rPr>
                <w:rFonts w:cstheme="minorHAnsi"/>
                <w:sz w:val="20"/>
                <w:szCs w:val="20"/>
              </w:rPr>
              <w:t xml:space="preserve">work-based learning coordinator and </w:t>
            </w:r>
            <w:r w:rsidR="00F2058C">
              <w:rPr>
                <w:rFonts w:cstheme="minorHAnsi"/>
                <w:sz w:val="20"/>
                <w:szCs w:val="20"/>
              </w:rPr>
              <w:t xml:space="preserve">community </w:t>
            </w:r>
            <w:r w:rsidR="00F2058C" w:rsidRPr="00FE7BDE">
              <w:rPr>
                <w:rFonts w:cstheme="minorHAnsi"/>
                <w:sz w:val="20"/>
                <w:szCs w:val="20"/>
              </w:rPr>
              <w:t>business lia</w:t>
            </w:r>
            <w:r w:rsidR="00F2058C">
              <w:rPr>
                <w:rFonts w:cstheme="minorHAnsi"/>
                <w:sz w:val="20"/>
                <w:szCs w:val="20"/>
              </w:rPr>
              <w:t>i</w:t>
            </w:r>
            <w:r w:rsidR="00F2058C" w:rsidRPr="00FE7BDE">
              <w:rPr>
                <w:rFonts w:cstheme="minorHAnsi"/>
                <w:sz w:val="20"/>
                <w:szCs w:val="20"/>
              </w:rPr>
              <w:t>son.</w:t>
            </w:r>
          </w:p>
        </w:tc>
      </w:tr>
    </w:tbl>
    <w:p w:rsidR="00E51805" w:rsidRPr="00A45272" w:rsidRDefault="00E51805" w:rsidP="00E51805">
      <w:pPr>
        <w:spacing w:after="0" w:line="240" w:lineRule="auto"/>
        <w:rPr>
          <w:rFonts w:ascii="Myriad Pro" w:hAnsi="Myriad Pro"/>
        </w:rPr>
      </w:pPr>
    </w:p>
    <w:p w:rsidR="00E51805" w:rsidRDefault="00E51805" w:rsidP="00E51805">
      <w:pPr>
        <w:spacing w:after="0" w:line="240" w:lineRule="auto"/>
        <w:rPr>
          <w:rFonts w:ascii="Myriad Pro" w:hAnsi="Myriad Pro"/>
        </w:rPr>
      </w:pPr>
    </w:p>
    <w:p w:rsidR="00F2058C" w:rsidRDefault="00F2058C" w:rsidP="00E51805">
      <w:pPr>
        <w:spacing w:after="0" w:line="240" w:lineRule="auto"/>
        <w:rPr>
          <w:rFonts w:ascii="Myriad Pro" w:hAnsi="Myriad Pro"/>
        </w:rPr>
      </w:pPr>
    </w:p>
    <w:p w:rsidR="00F2058C" w:rsidRDefault="00F2058C" w:rsidP="00E51805">
      <w:pPr>
        <w:spacing w:after="0" w:line="240" w:lineRule="auto"/>
        <w:rPr>
          <w:rFonts w:ascii="Myriad Pro" w:hAnsi="Myriad Pro"/>
        </w:rPr>
      </w:pPr>
    </w:p>
    <w:p w:rsidR="00F2058C" w:rsidRDefault="00F2058C" w:rsidP="00E51805">
      <w:pPr>
        <w:spacing w:after="0" w:line="240" w:lineRule="auto"/>
        <w:rPr>
          <w:rFonts w:ascii="Myriad Pro" w:hAnsi="Myriad Pro"/>
        </w:rPr>
      </w:pPr>
    </w:p>
    <w:p w:rsidR="009360C1" w:rsidRDefault="00F2058C" w:rsidP="00F2058C">
      <w:pPr>
        <w:spacing w:after="0" w:line="240" w:lineRule="auto"/>
        <w:rPr>
          <w:rFonts w:ascii="Myriad Pro" w:hAnsi="Myriad Pro"/>
        </w:rPr>
      </w:pPr>
      <w:r>
        <w:rPr>
          <w:rFonts w:ascii="Myriad Pro" w:hAnsi="Myriad Pro"/>
        </w:rPr>
        <w:t>25.</w:t>
      </w:r>
      <w:r w:rsidRPr="00F2058C">
        <w:rPr>
          <w:rFonts w:ascii="Myriad Pro" w:hAnsi="Myriad Pro"/>
        </w:rPr>
        <w:t xml:space="preserve"> Please</w:t>
      </w:r>
      <w:r w:rsidR="009360C1" w:rsidRPr="00F2058C">
        <w:rPr>
          <w:rFonts w:ascii="Myriad Pro" w:hAnsi="Myriad Pro"/>
        </w:rPr>
        <w:t xml:space="preserve"> feel free to use the space below to </w:t>
      </w:r>
      <w:r w:rsidR="00364411" w:rsidRPr="00F2058C">
        <w:rPr>
          <w:rFonts w:ascii="Myriad Pro" w:hAnsi="Myriad Pro"/>
        </w:rPr>
        <w:t>share any other information or evidence of success</w:t>
      </w:r>
      <w:r w:rsidR="009360C1" w:rsidRPr="00F2058C">
        <w:rPr>
          <w:rFonts w:ascii="Myriad Pro" w:hAnsi="Myriad Pro"/>
        </w:rPr>
        <w:t xml:space="preserve"> of your program of study and the </w:t>
      </w:r>
      <w:r w:rsidR="00C22A2E" w:rsidRPr="00F2058C">
        <w:rPr>
          <w:rFonts w:ascii="Myriad Pro" w:hAnsi="Myriad Pro"/>
        </w:rPr>
        <w:t xml:space="preserve">learners </w:t>
      </w:r>
      <w:r w:rsidR="009360C1" w:rsidRPr="00F2058C">
        <w:rPr>
          <w:rFonts w:ascii="Myriad Pro" w:hAnsi="Myriad Pro"/>
        </w:rPr>
        <w:t>who participate</w:t>
      </w:r>
      <w:r w:rsidR="00965ED0" w:rsidRPr="00F2058C">
        <w:rPr>
          <w:rFonts w:ascii="Myriad Pro" w:hAnsi="Myriad Pro"/>
        </w:rPr>
        <w:t>.</w:t>
      </w:r>
      <w:r w:rsidR="00950EA6" w:rsidRPr="00F2058C">
        <w:rPr>
          <w:rFonts w:ascii="Myriad Pro" w:hAnsi="Myriad Pro"/>
        </w:rPr>
        <w:t xml:space="preserve"> (Optional) </w:t>
      </w:r>
      <w:r w:rsidR="008C49D5" w:rsidRPr="00F2058C">
        <w:rPr>
          <w:rFonts w:ascii="Myriad Pro" w:hAnsi="Myriad Pro"/>
        </w:rPr>
        <w:br/>
      </w:r>
    </w:p>
    <w:p w:rsidR="00456336" w:rsidRPr="00F2058C" w:rsidRDefault="00456336" w:rsidP="00F2058C">
      <w:pPr>
        <w:spacing w:after="0" w:line="240" w:lineRule="auto"/>
        <w:rPr>
          <w:rFonts w:ascii="Myriad Pro" w:hAnsi="Myriad Pro"/>
        </w:rPr>
      </w:pPr>
      <w:r>
        <w:rPr>
          <w:rFonts w:ascii="Myriad Pro" w:hAnsi="Myriad Pro"/>
        </w:rPr>
        <w:t>Success stories are endless, many of our alumni return to our campus and advise us of their opportunities that they have encountered as a direct result of the program and the life lessons taught. For example</w:t>
      </w:r>
      <w:r w:rsidR="002D0261">
        <w:rPr>
          <w:rFonts w:ascii="Myriad Pro" w:hAnsi="Myriad Pro"/>
        </w:rPr>
        <w:t>,</w:t>
      </w:r>
      <w:r>
        <w:rPr>
          <w:rFonts w:ascii="Myriad Pro" w:hAnsi="Myriad Pro"/>
        </w:rPr>
        <w:t xml:space="preserve"> </w:t>
      </w:r>
      <w:r w:rsidR="002D0261">
        <w:rPr>
          <w:rFonts w:ascii="Myriad Pro" w:hAnsi="Myriad Pro"/>
        </w:rPr>
        <w:t>during a recent visit to</w:t>
      </w:r>
      <w:r>
        <w:rPr>
          <w:rFonts w:ascii="Myriad Pro" w:hAnsi="Myriad Pro"/>
        </w:rPr>
        <w:t xml:space="preserve"> </w:t>
      </w:r>
      <w:r w:rsidR="002D0261">
        <w:rPr>
          <w:rFonts w:ascii="Myriad Pro" w:hAnsi="Myriad Pro"/>
        </w:rPr>
        <w:t xml:space="preserve">the Operators Union, we were advised of a past student </w:t>
      </w:r>
      <w:r w:rsidR="005E0368">
        <w:rPr>
          <w:rFonts w:ascii="Myriad Pro" w:hAnsi="Myriad Pro"/>
        </w:rPr>
        <w:t xml:space="preserve">that demonstrated simulator to the NYS Apprenticeship Director. A local company hired a student directly upon graduation and feedback has been more than positive on his skills and work ethic. One of the local carpenters unions promoted an alumni to a journeyman based on </w:t>
      </w:r>
      <w:r w:rsidR="00737DCD">
        <w:rPr>
          <w:rFonts w:ascii="Myriad Pro" w:hAnsi="Myriad Pro"/>
        </w:rPr>
        <w:t>completion</w:t>
      </w:r>
      <w:r w:rsidR="005E0368">
        <w:rPr>
          <w:rFonts w:ascii="Myriad Pro" w:hAnsi="Myriad Pro"/>
        </w:rPr>
        <w:t xml:space="preserve"> of the commercial residential program.</w:t>
      </w:r>
      <w:r w:rsidR="00737DCD">
        <w:rPr>
          <w:rFonts w:ascii="Myriad Pro" w:hAnsi="Myriad Pro"/>
        </w:rPr>
        <w:t xml:space="preserve"> The success stories continue every year and students are proud to return and share them.</w:t>
      </w:r>
      <w:r w:rsidR="005E0368">
        <w:rPr>
          <w:rFonts w:ascii="Myriad Pro" w:hAnsi="Myriad Pro"/>
        </w:rPr>
        <w:t xml:space="preserve"> </w:t>
      </w:r>
    </w:p>
    <w:p w:rsidR="00722285" w:rsidRDefault="00722285" w:rsidP="00722285">
      <w:pPr>
        <w:spacing w:after="0" w:line="240" w:lineRule="auto"/>
        <w:rPr>
          <w:rFonts w:ascii="Myriad Pro" w:hAnsi="Myriad Pro"/>
        </w:rPr>
      </w:pPr>
    </w:p>
    <w:p w:rsidR="00A9511D" w:rsidRPr="00A45272" w:rsidRDefault="00A9511D" w:rsidP="00D74E2F">
      <w:pPr>
        <w:spacing w:after="0" w:line="240" w:lineRule="auto"/>
        <w:rPr>
          <w:rFonts w:ascii="Myriad Pro" w:hAnsi="Myriad Pro"/>
        </w:rPr>
      </w:pPr>
    </w:p>
    <w:p w:rsidR="00A9511D" w:rsidRPr="00A45272" w:rsidRDefault="00A9511D" w:rsidP="00D74E2F">
      <w:pPr>
        <w:spacing w:after="0" w:line="240" w:lineRule="auto"/>
        <w:rPr>
          <w:rFonts w:ascii="Myriad Pro" w:hAnsi="Myriad Pro"/>
        </w:rPr>
      </w:pPr>
    </w:p>
    <w:p w:rsidR="00E51805" w:rsidRPr="00F2058C" w:rsidRDefault="00F2058C" w:rsidP="00F2058C">
      <w:pPr>
        <w:spacing w:after="0" w:line="240" w:lineRule="auto"/>
        <w:ind w:left="180"/>
        <w:rPr>
          <w:rFonts w:ascii="Myriad Pro" w:hAnsi="Myriad Pro"/>
        </w:rPr>
      </w:pPr>
      <w:r>
        <w:rPr>
          <w:rFonts w:ascii="Myriad Pro" w:hAnsi="Myriad Pro"/>
        </w:rPr>
        <w:t>26.</w:t>
      </w:r>
      <w:r w:rsidRPr="00F2058C">
        <w:rPr>
          <w:rFonts w:ascii="Myriad Pro" w:hAnsi="Myriad Pro"/>
        </w:rPr>
        <w:t xml:space="preserve"> If</w:t>
      </w:r>
      <w:r w:rsidR="00E51805" w:rsidRPr="00F2058C">
        <w:rPr>
          <w:rFonts w:ascii="Myriad Pro" w:hAnsi="Myriad Pro"/>
        </w:rPr>
        <w:t xml:space="preserve">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C21661" w:rsidRPr="00C21661" w:rsidRDefault="00C21661" w:rsidP="001D2A42">
            <w:pPr>
              <w:rPr>
                <w:rFonts w:cstheme="minorHAnsi"/>
                <w:b/>
                <w:sz w:val="18"/>
                <w:szCs w:val="18"/>
              </w:rPr>
            </w:pPr>
            <w:r w:rsidRPr="00C21661">
              <w:rPr>
                <w:rFonts w:cstheme="minorHAnsi"/>
                <w:b/>
                <w:sz w:val="18"/>
                <w:szCs w:val="18"/>
              </w:rPr>
              <w:t>Community Partnership</w:t>
            </w:r>
          </w:p>
          <w:p w:rsidR="009307CC" w:rsidRPr="000911B8" w:rsidRDefault="00C21661" w:rsidP="001D2A42">
            <w:pPr>
              <w:rPr>
                <w:rFonts w:cstheme="minorHAnsi"/>
                <w:sz w:val="20"/>
                <w:szCs w:val="20"/>
              </w:rPr>
            </w:pPr>
            <w:r w:rsidRPr="000911B8">
              <w:rPr>
                <w:rFonts w:cstheme="minorHAnsi"/>
                <w:sz w:val="20"/>
                <w:szCs w:val="20"/>
              </w:rPr>
              <w:t>Jack’s Place</w:t>
            </w:r>
          </w:p>
          <w:p w:rsidR="009307CC" w:rsidRPr="00C21661" w:rsidRDefault="009307CC" w:rsidP="001D2A42">
            <w:pPr>
              <w:rPr>
                <w:rFonts w:ascii="Myriad Pro" w:hAnsi="Myriad Pro"/>
                <w:b/>
              </w:rPr>
            </w:pPr>
          </w:p>
        </w:tc>
        <w:tc>
          <w:tcPr>
            <w:tcW w:w="3956" w:type="dxa"/>
          </w:tcPr>
          <w:p w:rsidR="009307CC" w:rsidRPr="007511F9" w:rsidRDefault="00C21661" w:rsidP="00C21661">
            <w:pPr>
              <w:rPr>
                <w:rFonts w:cstheme="minorHAnsi"/>
                <w:sz w:val="20"/>
                <w:szCs w:val="20"/>
              </w:rPr>
            </w:pPr>
            <w:r w:rsidRPr="007511F9">
              <w:rPr>
                <w:rFonts w:cstheme="minorHAnsi"/>
                <w:sz w:val="20"/>
                <w:szCs w:val="20"/>
              </w:rPr>
              <w:t>Jack’s Place allowed the students in the construction program to gain real life experiences by working with business leaders in the construction industry on a rehabilitation project.</w:t>
            </w:r>
          </w:p>
        </w:tc>
        <w:tc>
          <w:tcPr>
            <w:tcW w:w="3487" w:type="dxa"/>
          </w:tcPr>
          <w:p w:rsidR="009307CC" w:rsidRPr="007511F9" w:rsidRDefault="00C21661" w:rsidP="00C21661">
            <w:pPr>
              <w:rPr>
                <w:rFonts w:cstheme="minorHAnsi"/>
                <w:sz w:val="20"/>
                <w:szCs w:val="20"/>
              </w:rPr>
            </w:pPr>
            <w:r w:rsidRPr="007511F9">
              <w:rPr>
                <w:rFonts w:cstheme="minorHAnsi"/>
                <w:sz w:val="20"/>
                <w:szCs w:val="20"/>
              </w:rPr>
              <w:t>The partnership between CTE and Jack’s Place has been active over five years.</w:t>
            </w:r>
          </w:p>
        </w:tc>
      </w:tr>
      <w:tr w:rsidR="007511F9" w:rsidRPr="00A45272">
        <w:tc>
          <w:tcPr>
            <w:tcW w:w="2048" w:type="dxa"/>
          </w:tcPr>
          <w:p w:rsidR="007511F9" w:rsidRPr="00C21661" w:rsidRDefault="007511F9" w:rsidP="007511F9">
            <w:pPr>
              <w:rPr>
                <w:rFonts w:cstheme="minorHAnsi"/>
                <w:b/>
                <w:sz w:val="18"/>
                <w:szCs w:val="18"/>
              </w:rPr>
            </w:pPr>
            <w:r w:rsidRPr="00C21661">
              <w:rPr>
                <w:rFonts w:cstheme="minorHAnsi"/>
                <w:b/>
                <w:sz w:val="18"/>
                <w:szCs w:val="18"/>
              </w:rPr>
              <w:t>Community Partnership</w:t>
            </w:r>
          </w:p>
          <w:p w:rsidR="007511F9" w:rsidRPr="000911B8" w:rsidRDefault="007511F9" w:rsidP="007511F9">
            <w:pPr>
              <w:rPr>
                <w:rFonts w:cstheme="minorHAnsi"/>
                <w:sz w:val="20"/>
                <w:szCs w:val="20"/>
              </w:rPr>
            </w:pPr>
            <w:r w:rsidRPr="000911B8">
              <w:rPr>
                <w:rFonts w:cstheme="minorHAnsi"/>
                <w:sz w:val="20"/>
                <w:szCs w:val="20"/>
              </w:rPr>
              <w:t xml:space="preserve">Kiwanis /Schoharie Promotional </w:t>
            </w:r>
          </w:p>
          <w:p w:rsidR="007511F9" w:rsidRPr="00A45272" w:rsidRDefault="007511F9" w:rsidP="007511F9">
            <w:pPr>
              <w:rPr>
                <w:rFonts w:ascii="Myriad Pro" w:hAnsi="Myriad Pro"/>
              </w:rPr>
            </w:pPr>
          </w:p>
          <w:p w:rsidR="007511F9" w:rsidRPr="00A45272" w:rsidRDefault="007511F9" w:rsidP="007511F9">
            <w:pPr>
              <w:rPr>
                <w:rFonts w:ascii="Myriad Pro" w:hAnsi="Myriad Pro"/>
              </w:rPr>
            </w:pPr>
          </w:p>
        </w:tc>
        <w:tc>
          <w:tcPr>
            <w:tcW w:w="3956" w:type="dxa"/>
          </w:tcPr>
          <w:p w:rsidR="007511F9" w:rsidRPr="007511F9" w:rsidRDefault="007511F9" w:rsidP="007511F9">
            <w:pPr>
              <w:rPr>
                <w:rFonts w:cstheme="minorHAnsi"/>
              </w:rPr>
            </w:pPr>
            <w:r w:rsidRPr="007511F9">
              <w:rPr>
                <w:rFonts w:cstheme="minorHAnsi"/>
                <w:sz w:val="20"/>
                <w:szCs w:val="20"/>
              </w:rPr>
              <w:t>Kiwanis</w:t>
            </w:r>
            <w:r>
              <w:rPr>
                <w:rFonts w:cstheme="minorHAnsi"/>
                <w:sz w:val="20"/>
                <w:szCs w:val="20"/>
              </w:rPr>
              <w:t xml:space="preserve"> and Schoharie Promotional receive</w:t>
            </w:r>
            <w:r w:rsidRPr="007511F9">
              <w:rPr>
                <w:rFonts w:cstheme="minorHAnsi"/>
                <w:sz w:val="20"/>
                <w:szCs w:val="20"/>
              </w:rPr>
              <w:t xml:space="preserve"> several community projects and often reaches out to the CTE Construction program for assistance. The program gained many work based learning hours and experiences on various projects</w:t>
            </w:r>
            <w:r>
              <w:rPr>
                <w:rFonts w:cstheme="minorHAnsi"/>
                <w:sz w:val="20"/>
                <w:szCs w:val="20"/>
              </w:rPr>
              <w:t xml:space="preserve"> through these partnerships</w:t>
            </w:r>
            <w:r w:rsidRPr="007511F9">
              <w:rPr>
                <w:rFonts w:cstheme="minorHAnsi"/>
                <w:sz w:val="20"/>
                <w:szCs w:val="20"/>
              </w:rPr>
              <w:t xml:space="preserve"> such as making sheds, pole barns</w:t>
            </w:r>
            <w:r>
              <w:rPr>
                <w:rFonts w:cstheme="minorHAnsi"/>
                <w:sz w:val="20"/>
                <w:szCs w:val="20"/>
              </w:rPr>
              <w:t>,</w:t>
            </w:r>
            <w:r w:rsidRPr="007511F9">
              <w:rPr>
                <w:rFonts w:cstheme="minorHAnsi"/>
                <w:sz w:val="20"/>
                <w:szCs w:val="20"/>
              </w:rPr>
              <w:t xml:space="preserve"> split rail fencing</w:t>
            </w:r>
            <w:r>
              <w:rPr>
                <w:rFonts w:cstheme="minorHAnsi"/>
                <w:sz w:val="20"/>
                <w:szCs w:val="20"/>
              </w:rPr>
              <w:t xml:space="preserve"> and assisting with flood recovery in 2011-2012.</w:t>
            </w:r>
            <w:r w:rsidRPr="007511F9">
              <w:rPr>
                <w:rFonts w:cstheme="minorHAnsi"/>
                <w:sz w:val="20"/>
                <w:szCs w:val="20"/>
              </w:rPr>
              <w:t xml:space="preserve"> Students gained knowledge and skills of the trade while learning the importance of giving back to the community.</w:t>
            </w:r>
          </w:p>
          <w:p w:rsidR="007511F9" w:rsidRPr="007511F9" w:rsidRDefault="007511F9" w:rsidP="007511F9">
            <w:pPr>
              <w:rPr>
                <w:rFonts w:cstheme="minorHAnsi"/>
              </w:rPr>
            </w:pPr>
          </w:p>
        </w:tc>
        <w:tc>
          <w:tcPr>
            <w:tcW w:w="3487" w:type="dxa"/>
          </w:tcPr>
          <w:p w:rsidR="007511F9" w:rsidRPr="007511F9" w:rsidRDefault="007511F9" w:rsidP="007511F9">
            <w:pPr>
              <w:rPr>
                <w:rFonts w:cstheme="minorHAnsi"/>
                <w:sz w:val="20"/>
                <w:szCs w:val="20"/>
              </w:rPr>
            </w:pPr>
            <w:r w:rsidRPr="007511F9">
              <w:rPr>
                <w:rFonts w:cstheme="minorHAnsi"/>
                <w:sz w:val="20"/>
                <w:szCs w:val="20"/>
              </w:rPr>
              <w:t xml:space="preserve">The partnership between CTE and </w:t>
            </w:r>
            <w:r>
              <w:rPr>
                <w:rFonts w:cstheme="minorHAnsi"/>
                <w:sz w:val="20"/>
                <w:szCs w:val="20"/>
              </w:rPr>
              <w:t>Kiwanis</w:t>
            </w:r>
            <w:r w:rsidRPr="007511F9">
              <w:rPr>
                <w:rFonts w:cstheme="minorHAnsi"/>
                <w:sz w:val="20"/>
                <w:szCs w:val="20"/>
              </w:rPr>
              <w:t xml:space="preserve"> has been active over </w:t>
            </w:r>
            <w:r>
              <w:rPr>
                <w:rFonts w:cstheme="minorHAnsi"/>
                <w:sz w:val="20"/>
                <w:szCs w:val="20"/>
              </w:rPr>
              <w:t>eight</w:t>
            </w:r>
            <w:r w:rsidRPr="007511F9">
              <w:rPr>
                <w:rFonts w:cstheme="minorHAnsi"/>
                <w:sz w:val="20"/>
                <w:szCs w:val="20"/>
              </w:rPr>
              <w:t xml:space="preserve"> years.</w:t>
            </w:r>
          </w:p>
        </w:tc>
      </w:tr>
      <w:tr w:rsidR="007511F9" w:rsidRPr="00A45272">
        <w:tc>
          <w:tcPr>
            <w:tcW w:w="2048" w:type="dxa"/>
          </w:tcPr>
          <w:p w:rsidR="000911B8" w:rsidRDefault="000911B8" w:rsidP="000911B8">
            <w:pPr>
              <w:rPr>
                <w:rFonts w:cstheme="minorHAnsi"/>
                <w:b/>
                <w:sz w:val="18"/>
                <w:szCs w:val="18"/>
              </w:rPr>
            </w:pPr>
            <w:r w:rsidRPr="00C21661">
              <w:rPr>
                <w:rFonts w:cstheme="minorHAnsi"/>
                <w:b/>
                <w:sz w:val="18"/>
                <w:szCs w:val="18"/>
              </w:rPr>
              <w:lastRenderedPageBreak/>
              <w:t>Community Partnership</w:t>
            </w:r>
          </w:p>
          <w:p w:rsidR="000911B8" w:rsidRPr="00C21661" w:rsidRDefault="000911B8" w:rsidP="000911B8">
            <w:pPr>
              <w:rPr>
                <w:rFonts w:cstheme="minorHAnsi"/>
                <w:b/>
                <w:sz w:val="18"/>
                <w:szCs w:val="18"/>
              </w:rPr>
            </w:pPr>
            <w:r w:rsidRPr="000911B8">
              <w:rPr>
                <w:rFonts w:cstheme="minorHAnsi"/>
                <w:color w:val="000000"/>
                <w:sz w:val="18"/>
                <w:szCs w:val="18"/>
                <w:lang w:val="en"/>
              </w:rPr>
              <w:t>Albany-Saratoga chapter of United States Submarine Veterans</w:t>
            </w:r>
          </w:p>
          <w:p w:rsidR="007511F9" w:rsidRPr="000911B8" w:rsidRDefault="007511F9" w:rsidP="000911B8">
            <w:pPr>
              <w:rPr>
                <w:rFonts w:cstheme="minorHAnsi"/>
                <w:sz w:val="18"/>
                <w:szCs w:val="18"/>
              </w:rPr>
            </w:pPr>
          </w:p>
        </w:tc>
        <w:tc>
          <w:tcPr>
            <w:tcW w:w="3956" w:type="dxa"/>
          </w:tcPr>
          <w:p w:rsidR="000911B8" w:rsidRPr="00FD69D2" w:rsidRDefault="000911B8" w:rsidP="000911B8">
            <w:pPr>
              <w:rPr>
                <w:rFonts w:cstheme="minorHAnsi"/>
                <w:color w:val="000000"/>
                <w:sz w:val="20"/>
                <w:szCs w:val="20"/>
                <w:lang w:val="en"/>
              </w:rPr>
            </w:pPr>
            <w:r w:rsidRPr="00FD69D2">
              <w:rPr>
                <w:rFonts w:cstheme="minorHAnsi"/>
                <w:color w:val="000000"/>
                <w:sz w:val="20"/>
                <w:szCs w:val="20"/>
                <w:lang w:val="en"/>
              </w:rPr>
              <w:t xml:space="preserve">Albany-Saratoga chapter of United States Submarine Veterans reached out to CTE to help restore their US Submarine. Students </w:t>
            </w:r>
          </w:p>
          <w:p w:rsidR="000911B8" w:rsidRPr="00FD69D2" w:rsidRDefault="00FD69D2" w:rsidP="000911B8">
            <w:pPr>
              <w:rPr>
                <w:rFonts w:cstheme="minorHAnsi"/>
                <w:color w:val="000000"/>
                <w:sz w:val="20"/>
                <w:szCs w:val="20"/>
                <w:lang w:val="en"/>
              </w:rPr>
            </w:pPr>
            <w:r w:rsidRPr="00FD69D2">
              <w:rPr>
                <w:rFonts w:cstheme="minorHAnsi"/>
                <w:color w:val="000000"/>
                <w:sz w:val="20"/>
                <w:szCs w:val="20"/>
              </w:rPr>
              <w:t>Created</w:t>
            </w:r>
            <w:r w:rsidR="000911B8" w:rsidRPr="00FD69D2">
              <w:rPr>
                <w:rFonts w:cstheme="minorHAnsi"/>
                <w:color w:val="000000"/>
                <w:sz w:val="20"/>
                <w:szCs w:val="20"/>
              </w:rPr>
              <w:t xml:space="preserve"> and installed metal railings for a submarine parade. The float is  </w:t>
            </w:r>
          </w:p>
          <w:p w:rsidR="00FD69D2" w:rsidRPr="007511F9" w:rsidRDefault="00F2058C" w:rsidP="00FD69D2">
            <w:pPr>
              <w:rPr>
                <w:rFonts w:cstheme="minorHAnsi"/>
              </w:rPr>
            </w:pPr>
            <w:r w:rsidRPr="00FD69D2">
              <w:rPr>
                <w:rFonts w:cstheme="minorHAnsi"/>
                <w:color w:val="000000"/>
                <w:sz w:val="20"/>
                <w:szCs w:val="20"/>
                <w:lang w:val="en"/>
              </w:rPr>
              <w:t>Owned</w:t>
            </w:r>
            <w:r w:rsidR="000911B8" w:rsidRPr="00FD69D2">
              <w:rPr>
                <w:rFonts w:cstheme="minorHAnsi"/>
                <w:color w:val="000000"/>
                <w:sz w:val="20"/>
                <w:szCs w:val="20"/>
                <w:lang w:val="en"/>
              </w:rPr>
              <w:t xml:space="preserve"> by the members of the Albany-Saratoga chapter of United States Submarine Veterans and modeled after a World War II-era submarine. Students </w:t>
            </w:r>
            <w:r w:rsidR="00FD69D2" w:rsidRPr="00FD69D2">
              <w:rPr>
                <w:rFonts w:cstheme="minorHAnsi"/>
                <w:color w:val="000000"/>
                <w:sz w:val="20"/>
                <w:szCs w:val="20"/>
                <w:lang w:val="en"/>
              </w:rPr>
              <w:t>earned work</w:t>
            </w:r>
            <w:r w:rsidR="000911B8" w:rsidRPr="00FD69D2">
              <w:rPr>
                <w:rFonts w:cstheme="minorHAnsi"/>
                <w:color w:val="000000"/>
                <w:sz w:val="20"/>
                <w:szCs w:val="20"/>
                <w:lang w:val="en"/>
              </w:rPr>
              <w:t>-based learning hours and valuable real-life experiences.</w:t>
            </w:r>
            <w:r w:rsidR="00FD69D2" w:rsidRPr="00FD69D2">
              <w:rPr>
                <w:rFonts w:cstheme="minorHAnsi"/>
                <w:color w:val="000000"/>
                <w:sz w:val="20"/>
                <w:szCs w:val="20"/>
                <w:lang w:val="en"/>
              </w:rPr>
              <w:t xml:space="preserve"> They had to </w:t>
            </w:r>
            <w:r w:rsidR="000911B8" w:rsidRPr="00FD69D2">
              <w:rPr>
                <w:rFonts w:cstheme="minorHAnsi"/>
                <w:color w:val="000000"/>
                <w:sz w:val="20"/>
                <w:szCs w:val="20"/>
                <w:lang w:val="en"/>
              </w:rPr>
              <w:t>bend metal to fit the dimensions of the submarine, creating and polishing the railings, as well as installing them</w:t>
            </w:r>
            <w:r w:rsidR="00FD69D2" w:rsidRPr="00FD69D2">
              <w:rPr>
                <w:rFonts w:cstheme="minorHAnsi"/>
                <w:color w:val="000000"/>
                <w:sz w:val="20"/>
                <w:szCs w:val="20"/>
                <w:lang w:val="en"/>
              </w:rPr>
              <w:t xml:space="preserve"> and </w:t>
            </w:r>
            <w:r w:rsidR="000911B8" w:rsidRPr="00FD69D2">
              <w:rPr>
                <w:rFonts w:cstheme="minorHAnsi"/>
                <w:color w:val="000000"/>
                <w:sz w:val="20"/>
                <w:szCs w:val="20"/>
                <w:lang w:val="en"/>
              </w:rPr>
              <w:t>repaint</w:t>
            </w:r>
            <w:r w:rsidR="00FD69D2" w:rsidRPr="00FD69D2">
              <w:rPr>
                <w:rFonts w:cstheme="minorHAnsi"/>
                <w:color w:val="000000"/>
                <w:sz w:val="20"/>
                <w:szCs w:val="20"/>
                <w:lang w:val="en"/>
              </w:rPr>
              <w:t>ed</w:t>
            </w:r>
            <w:r w:rsidR="000911B8" w:rsidRPr="00FD69D2">
              <w:rPr>
                <w:rFonts w:cstheme="minorHAnsi"/>
                <w:color w:val="000000"/>
                <w:sz w:val="20"/>
                <w:szCs w:val="20"/>
                <w:lang w:val="en"/>
              </w:rPr>
              <w:t xml:space="preserve"> </w:t>
            </w:r>
            <w:r w:rsidR="00FD69D2" w:rsidRPr="00FD69D2">
              <w:rPr>
                <w:rFonts w:cstheme="minorHAnsi"/>
                <w:color w:val="000000"/>
                <w:sz w:val="20"/>
                <w:szCs w:val="20"/>
                <w:lang w:val="en"/>
              </w:rPr>
              <w:t>it.</w:t>
            </w:r>
            <w:r w:rsidR="00FD69D2" w:rsidRPr="007511F9">
              <w:rPr>
                <w:rFonts w:cstheme="minorHAnsi"/>
                <w:sz w:val="20"/>
                <w:szCs w:val="20"/>
              </w:rPr>
              <w:t xml:space="preserve"> Students gained knowledge and skills of the trade while learning the importance of giving back to the community</w:t>
            </w:r>
            <w:r w:rsidR="00FD69D2">
              <w:rPr>
                <w:rFonts w:cstheme="minorHAnsi"/>
                <w:sz w:val="20"/>
                <w:szCs w:val="20"/>
              </w:rPr>
              <w:t xml:space="preserve"> and veterans</w:t>
            </w:r>
            <w:r w:rsidR="00FD69D2" w:rsidRPr="007511F9">
              <w:rPr>
                <w:rFonts w:cstheme="minorHAnsi"/>
                <w:sz w:val="20"/>
                <w:szCs w:val="20"/>
              </w:rPr>
              <w:t>.</w:t>
            </w:r>
          </w:p>
          <w:p w:rsidR="000911B8" w:rsidRPr="00FD69D2" w:rsidRDefault="000911B8" w:rsidP="00FD69D2">
            <w:pPr>
              <w:spacing w:before="100" w:beforeAutospacing="1" w:after="100" w:afterAutospacing="1"/>
              <w:contextualSpacing/>
              <w:rPr>
                <w:rFonts w:cstheme="minorHAnsi"/>
                <w:color w:val="000000"/>
                <w:sz w:val="20"/>
                <w:szCs w:val="20"/>
                <w:lang w:val="en"/>
              </w:rPr>
            </w:pPr>
          </w:p>
          <w:p w:rsidR="000911B8" w:rsidRPr="00FD69D2" w:rsidRDefault="000911B8" w:rsidP="000911B8">
            <w:pPr>
              <w:rPr>
                <w:rFonts w:cstheme="minorHAnsi"/>
                <w:b/>
                <w:sz w:val="20"/>
                <w:szCs w:val="20"/>
              </w:rPr>
            </w:pPr>
          </w:p>
          <w:p w:rsidR="007511F9" w:rsidRPr="00FD69D2" w:rsidRDefault="007511F9" w:rsidP="000911B8">
            <w:pPr>
              <w:rPr>
                <w:rFonts w:cstheme="minorHAnsi"/>
                <w:sz w:val="20"/>
                <w:szCs w:val="20"/>
              </w:rPr>
            </w:pPr>
          </w:p>
        </w:tc>
        <w:tc>
          <w:tcPr>
            <w:tcW w:w="3487" w:type="dxa"/>
          </w:tcPr>
          <w:p w:rsidR="007511F9" w:rsidRPr="00FD69D2" w:rsidRDefault="00FD69D2" w:rsidP="00FD69D2">
            <w:pPr>
              <w:rPr>
                <w:rFonts w:cstheme="minorHAnsi"/>
                <w:b/>
                <w:sz w:val="18"/>
                <w:szCs w:val="18"/>
              </w:rPr>
            </w:pPr>
            <w:r w:rsidRPr="007511F9">
              <w:rPr>
                <w:rFonts w:cstheme="minorHAnsi"/>
                <w:sz w:val="20"/>
                <w:szCs w:val="20"/>
              </w:rPr>
              <w:t xml:space="preserve">The partnership between CTE and </w:t>
            </w:r>
            <w:r>
              <w:rPr>
                <w:rFonts w:cstheme="minorHAnsi"/>
                <w:sz w:val="20"/>
                <w:szCs w:val="20"/>
              </w:rPr>
              <w:t xml:space="preserve">the </w:t>
            </w:r>
            <w:r w:rsidRPr="000911B8">
              <w:rPr>
                <w:rFonts w:cstheme="minorHAnsi"/>
                <w:color w:val="000000"/>
                <w:sz w:val="18"/>
                <w:szCs w:val="18"/>
                <w:lang w:val="en"/>
              </w:rPr>
              <w:t>Albany-Saratoga chapter of United States Submarine Veterans</w:t>
            </w:r>
            <w:r>
              <w:rPr>
                <w:rFonts w:cstheme="minorHAnsi"/>
                <w:b/>
                <w:sz w:val="18"/>
                <w:szCs w:val="18"/>
              </w:rPr>
              <w:t xml:space="preserve"> </w:t>
            </w:r>
            <w:r w:rsidRPr="007511F9">
              <w:rPr>
                <w:rFonts w:cstheme="minorHAnsi"/>
                <w:sz w:val="20"/>
                <w:szCs w:val="20"/>
              </w:rPr>
              <w:t xml:space="preserve">has been active </w:t>
            </w:r>
            <w:r>
              <w:rPr>
                <w:rFonts w:cstheme="minorHAnsi"/>
                <w:sz w:val="20"/>
                <w:szCs w:val="20"/>
              </w:rPr>
              <w:t>for two years.</w:t>
            </w: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0DA" w:rsidRDefault="00DF40DA" w:rsidP="00716A7F">
      <w:pPr>
        <w:spacing w:after="0" w:line="240" w:lineRule="auto"/>
      </w:pPr>
      <w:r>
        <w:separator/>
      </w:r>
    </w:p>
  </w:endnote>
  <w:endnote w:type="continuationSeparator" w:id="0">
    <w:p w:rsidR="00DF40DA" w:rsidRDefault="00DF40DA"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DF40DA" w:rsidRDefault="00DF40DA">
        <w:pPr>
          <w:pStyle w:val="Footer"/>
          <w:jc w:val="right"/>
        </w:pPr>
        <w:r>
          <w:rPr>
            <w:noProof/>
          </w:rPr>
          <w:fldChar w:fldCharType="begin"/>
        </w:r>
        <w:r>
          <w:rPr>
            <w:noProof/>
          </w:rPr>
          <w:instrText xml:space="preserve"> PAGE   \* MERGEFORMAT </w:instrText>
        </w:r>
        <w:r>
          <w:rPr>
            <w:noProof/>
          </w:rPr>
          <w:fldChar w:fldCharType="separate"/>
        </w:r>
        <w:r w:rsidR="005E5372">
          <w:rPr>
            <w:noProof/>
          </w:rPr>
          <w:t>6</w:t>
        </w:r>
        <w:r>
          <w:rPr>
            <w:noProof/>
          </w:rPr>
          <w:fldChar w:fldCharType="end"/>
        </w:r>
      </w:p>
    </w:sdtContent>
  </w:sdt>
  <w:p w:rsidR="00DF40DA" w:rsidRDefault="00DF4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0DA" w:rsidRDefault="00DF40DA" w:rsidP="00716A7F">
      <w:pPr>
        <w:spacing w:after="0" w:line="240" w:lineRule="auto"/>
      </w:pPr>
      <w:r>
        <w:separator/>
      </w:r>
    </w:p>
  </w:footnote>
  <w:footnote w:type="continuationSeparator" w:id="0">
    <w:p w:rsidR="00DF40DA" w:rsidRDefault="00DF40DA"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DA" w:rsidRDefault="00DF40DA"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DA" w:rsidRDefault="00DF40DA"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2DEE8F9C"/>
    <w:lvl w:ilvl="0" w:tplc="F8F46E88">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1196F"/>
    <w:multiLevelType w:val="hybridMultilevel"/>
    <w:tmpl w:val="F11EC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7"/>
  </w:num>
  <w:num w:numId="13">
    <w:abstractNumId w:val="5"/>
  </w:num>
  <w:num w:numId="14">
    <w:abstractNumId w:val="11"/>
  </w:num>
  <w:num w:numId="15">
    <w:abstractNumId w:val="13"/>
  </w:num>
  <w:num w:numId="16">
    <w:abstractNumId w:val="2"/>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0C5"/>
    <w:rsid w:val="00015AF7"/>
    <w:rsid w:val="00023316"/>
    <w:rsid w:val="00034DFA"/>
    <w:rsid w:val="00041A3F"/>
    <w:rsid w:val="00042FB2"/>
    <w:rsid w:val="0004482D"/>
    <w:rsid w:val="000452F0"/>
    <w:rsid w:val="00046F73"/>
    <w:rsid w:val="00053D79"/>
    <w:rsid w:val="00057507"/>
    <w:rsid w:val="0006110E"/>
    <w:rsid w:val="000614F2"/>
    <w:rsid w:val="00063591"/>
    <w:rsid w:val="00067510"/>
    <w:rsid w:val="000732E0"/>
    <w:rsid w:val="00083F2E"/>
    <w:rsid w:val="000911B8"/>
    <w:rsid w:val="000913CC"/>
    <w:rsid w:val="00091555"/>
    <w:rsid w:val="00095A4B"/>
    <w:rsid w:val="0009687C"/>
    <w:rsid w:val="00096FFF"/>
    <w:rsid w:val="000A3D73"/>
    <w:rsid w:val="000A54DF"/>
    <w:rsid w:val="000B1B72"/>
    <w:rsid w:val="000B1BA3"/>
    <w:rsid w:val="000B47DE"/>
    <w:rsid w:val="000B4817"/>
    <w:rsid w:val="000B7607"/>
    <w:rsid w:val="000C40EE"/>
    <w:rsid w:val="000C5DB6"/>
    <w:rsid w:val="000D7043"/>
    <w:rsid w:val="000E1010"/>
    <w:rsid w:val="000E63B6"/>
    <w:rsid w:val="000E63DE"/>
    <w:rsid w:val="000F228C"/>
    <w:rsid w:val="000F235E"/>
    <w:rsid w:val="000F34D2"/>
    <w:rsid w:val="000F6E28"/>
    <w:rsid w:val="00104F0E"/>
    <w:rsid w:val="0012052E"/>
    <w:rsid w:val="001225DE"/>
    <w:rsid w:val="001264CE"/>
    <w:rsid w:val="0012690F"/>
    <w:rsid w:val="00126F5D"/>
    <w:rsid w:val="00127E89"/>
    <w:rsid w:val="0013191C"/>
    <w:rsid w:val="00132390"/>
    <w:rsid w:val="00157C6F"/>
    <w:rsid w:val="00172440"/>
    <w:rsid w:val="0017467B"/>
    <w:rsid w:val="00175455"/>
    <w:rsid w:val="0017624D"/>
    <w:rsid w:val="0018234A"/>
    <w:rsid w:val="00182B53"/>
    <w:rsid w:val="00190737"/>
    <w:rsid w:val="001971B1"/>
    <w:rsid w:val="001A0840"/>
    <w:rsid w:val="001A4880"/>
    <w:rsid w:val="001A4A95"/>
    <w:rsid w:val="001B4A6C"/>
    <w:rsid w:val="001B55F5"/>
    <w:rsid w:val="001B6072"/>
    <w:rsid w:val="001B625A"/>
    <w:rsid w:val="001B6D53"/>
    <w:rsid w:val="001C2AA8"/>
    <w:rsid w:val="001C6022"/>
    <w:rsid w:val="001D295A"/>
    <w:rsid w:val="001D2A42"/>
    <w:rsid w:val="001D70E0"/>
    <w:rsid w:val="001E21B1"/>
    <w:rsid w:val="001E5CBD"/>
    <w:rsid w:val="001E6CDF"/>
    <w:rsid w:val="001F01D2"/>
    <w:rsid w:val="001F28CA"/>
    <w:rsid w:val="001F5E21"/>
    <w:rsid w:val="0020498E"/>
    <w:rsid w:val="002053CD"/>
    <w:rsid w:val="00205609"/>
    <w:rsid w:val="00206465"/>
    <w:rsid w:val="00211436"/>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270B"/>
    <w:rsid w:val="00286403"/>
    <w:rsid w:val="00287BEB"/>
    <w:rsid w:val="00292214"/>
    <w:rsid w:val="002966F3"/>
    <w:rsid w:val="002968E2"/>
    <w:rsid w:val="002A0FBC"/>
    <w:rsid w:val="002B1C95"/>
    <w:rsid w:val="002B26FA"/>
    <w:rsid w:val="002B6E63"/>
    <w:rsid w:val="002C0F18"/>
    <w:rsid w:val="002C2B6B"/>
    <w:rsid w:val="002D0261"/>
    <w:rsid w:val="002D0943"/>
    <w:rsid w:val="002D5033"/>
    <w:rsid w:val="002F0F30"/>
    <w:rsid w:val="002F4F47"/>
    <w:rsid w:val="0031627A"/>
    <w:rsid w:val="003165F1"/>
    <w:rsid w:val="00323B7B"/>
    <w:rsid w:val="003262E0"/>
    <w:rsid w:val="003263C9"/>
    <w:rsid w:val="00332404"/>
    <w:rsid w:val="00332786"/>
    <w:rsid w:val="00332EB8"/>
    <w:rsid w:val="00340995"/>
    <w:rsid w:val="00342375"/>
    <w:rsid w:val="00342ADE"/>
    <w:rsid w:val="00343202"/>
    <w:rsid w:val="00344453"/>
    <w:rsid w:val="00344BC2"/>
    <w:rsid w:val="003519B1"/>
    <w:rsid w:val="00351D2B"/>
    <w:rsid w:val="00362D61"/>
    <w:rsid w:val="00364411"/>
    <w:rsid w:val="00364487"/>
    <w:rsid w:val="003644A4"/>
    <w:rsid w:val="00366887"/>
    <w:rsid w:val="00372192"/>
    <w:rsid w:val="00383099"/>
    <w:rsid w:val="0039503D"/>
    <w:rsid w:val="003A06CE"/>
    <w:rsid w:val="003A2D0C"/>
    <w:rsid w:val="003A7224"/>
    <w:rsid w:val="003A7AAA"/>
    <w:rsid w:val="003B2C5A"/>
    <w:rsid w:val="003B2CD0"/>
    <w:rsid w:val="003C1B0A"/>
    <w:rsid w:val="003C4F6D"/>
    <w:rsid w:val="003C51B3"/>
    <w:rsid w:val="003C6704"/>
    <w:rsid w:val="003D1D83"/>
    <w:rsid w:val="003D1D93"/>
    <w:rsid w:val="003E2D4D"/>
    <w:rsid w:val="003E30C5"/>
    <w:rsid w:val="003E63BE"/>
    <w:rsid w:val="003E787C"/>
    <w:rsid w:val="003F4C73"/>
    <w:rsid w:val="004214CD"/>
    <w:rsid w:val="004314BD"/>
    <w:rsid w:val="00431C2F"/>
    <w:rsid w:val="00433CB4"/>
    <w:rsid w:val="00435090"/>
    <w:rsid w:val="00444530"/>
    <w:rsid w:val="00447663"/>
    <w:rsid w:val="00450D90"/>
    <w:rsid w:val="004511F7"/>
    <w:rsid w:val="004512D5"/>
    <w:rsid w:val="00456336"/>
    <w:rsid w:val="00457582"/>
    <w:rsid w:val="004618D7"/>
    <w:rsid w:val="00466D09"/>
    <w:rsid w:val="00473A35"/>
    <w:rsid w:val="0048722E"/>
    <w:rsid w:val="004944CE"/>
    <w:rsid w:val="004A01FC"/>
    <w:rsid w:val="004A0CF4"/>
    <w:rsid w:val="004A1CE1"/>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168AA"/>
    <w:rsid w:val="005263F6"/>
    <w:rsid w:val="00555328"/>
    <w:rsid w:val="00562384"/>
    <w:rsid w:val="00564291"/>
    <w:rsid w:val="00567E70"/>
    <w:rsid w:val="00581741"/>
    <w:rsid w:val="0058196C"/>
    <w:rsid w:val="00583AF6"/>
    <w:rsid w:val="00584780"/>
    <w:rsid w:val="0058496D"/>
    <w:rsid w:val="00590B7D"/>
    <w:rsid w:val="00590B99"/>
    <w:rsid w:val="00592A57"/>
    <w:rsid w:val="0059310B"/>
    <w:rsid w:val="00597DB0"/>
    <w:rsid w:val="005A6A7A"/>
    <w:rsid w:val="005B0124"/>
    <w:rsid w:val="005C380B"/>
    <w:rsid w:val="005C3D9A"/>
    <w:rsid w:val="005C60DA"/>
    <w:rsid w:val="005E0368"/>
    <w:rsid w:val="005E5372"/>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04D0"/>
    <w:rsid w:val="006B363F"/>
    <w:rsid w:val="006B3BA3"/>
    <w:rsid w:val="006C25EB"/>
    <w:rsid w:val="006C3E44"/>
    <w:rsid w:val="006E1DE0"/>
    <w:rsid w:val="006E22B7"/>
    <w:rsid w:val="006E4B21"/>
    <w:rsid w:val="006E7D3C"/>
    <w:rsid w:val="006F101A"/>
    <w:rsid w:val="006F4FE1"/>
    <w:rsid w:val="0071170D"/>
    <w:rsid w:val="00716A7F"/>
    <w:rsid w:val="00722285"/>
    <w:rsid w:val="007251E2"/>
    <w:rsid w:val="007271C6"/>
    <w:rsid w:val="00735A8A"/>
    <w:rsid w:val="00737DCD"/>
    <w:rsid w:val="007450B2"/>
    <w:rsid w:val="007511F9"/>
    <w:rsid w:val="00757B35"/>
    <w:rsid w:val="00767FDF"/>
    <w:rsid w:val="00772EF0"/>
    <w:rsid w:val="0077524E"/>
    <w:rsid w:val="00776C9A"/>
    <w:rsid w:val="00782A24"/>
    <w:rsid w:val="00783926"/>
    <w:rsid w:val="00794604"/>
    <w:rsid w:val="00795873"/>
    <w:rsid w:val="007A27E0"/>
    <w:rsid w:val="007A4432"/>
    <w:rsid w:val="007B2071"/>
    <w:rsid w:val="007B3ED4"/>
    <w:rsid w:val="007B6895"/>
    <w:rsid w:val="007C1FC6"/>
    <w:rsid w:val="007C229D"/>
    <w:rsid w:val="007C33B1"/>
    <w:rsid w:val="007C342B"/>
    <w:rsid w:val="007C43B3"/>
    <w:rsid w:val="007C677E"/>
    <w:rsid w:val="007D151A"/>
    <w:rsid w:val="007D4A86"/>
    <w:rsid w:val="007D5EB8"/>
    <w:rsid w:val="007E7140"/>
    <w:rsid w:val="00801432"/>
    <w:rsid w:val="008067E0"/>
    <w:rsid w:val="008100A5"/>
    <w:rsid w:val="00820E3A"/>
    <w:rsid w:val="00824DCC"/>
    <w:rsid w:val="0082759D"/>
    <w:rsid w:val="00832D7C"/>
    <w:rsid w:val="00856B26"/>
    <w:rsid w:val="00856BC4"/>
    <w:rsid w:val="00861DB3"/>
    <w:rsid w:val="00861DE7"/>
    <w:rsid w:val="008642A8"/>
    <w:rsid w:val="008669A4"/>
    <w:rsid w:val="00866F9F"/>
    <w:rsid w:val="00871149"/>
    <w:rsid w:val="008731DD"/>
    <w:rsid w:val="00875428"/>
    <w:rsid w:val="008761CB"/>
    <w:rsid w:val="0088398F"/>
    <w:rsid w:val="00883F75"/>
    <w:rsid w:val="00887B3B"/>
    <w:rsid w:val="00891904"/>
    <w:rsid w:val="00894857"/>
    <w:rsid w:val="00896069"/>
    <w:rsid w:val="008A7865"/>
    <w:rsid w:val="008B4A9A"/>
    <w:rsid w:val="008C49D5"/>
    <w:rsid w:val="008C694A"/>
    <w:rsid w:val="008D5D9B"/>
    <w:rsid w:val="008E1973"/>
    <w:rsid w:val="008E4838"/>
    <w:rsid w:val="008E7BC3"/>
    <w:rsid w:val="00901541"/>
    <w:rsid w:val="009019A8"/>
    <w:rsid w:val="00916339"/>
    <w:rsid w:val="00916A33"/>
    <w:rsid w:val="00921A97"/>
    <w:rsid w:val="009307CC"/>
    <w:rsid w:val="009335C2"/>
    <w:rsid w:val="00933687"/>
    <w:rsid w:val="00935D35"/>
    <w:rsid w:val="009360C1"/>
    <w:rsid w:val="00936A0C"/>
    <w:rsid w:val="0094258B"/>
    <w:rsid w:val="00950EA6"/>
    <w:rsid w:val="00961108"/>
    <w:rsid w:val="00965ED0"/>
    <w:rsid w:val="00974240"/>
    <w:rsid w:val="009776AB"/>
    <w:rsid w:val="00990ADB"/>
    <w:rsid w:val="00991097"/>
    <w:rsid w:val="00991C29"/>
    <w:rsid w:val="0099518F"/>
    <w:rsid w:val="00996EED"/>
    <w:rsid w:val="009A4071"/>
    <w:rsid w:val="009A5D9B"/>
    <w:rsid w:val="009A72C1"/>
    <w:rsid w:val="009B099D"/>
    <w:rsid w:val="009B09E2"/>
    <w:rsid w:val="009B610A"/>
    <w:rsid w:val="009D026D"/>
    <w:rsid w:val="009D2713"/>
    <w:rsid w:val="009D4A6E"/>
    <w:rsid w:val="009E06BF"/>
    <w:rsid w:val="009F0F07"/>
    <w:rsid w:val="009F3665"/>
    <w:rsid w:val="009F36B2"/>
    <w:rsid w:val="00A024AB"/>
    <w:rsid w:val="00A107F4"/>
    <w:rsid w:val="00A117A2"/>
    <w:rsid w:val="00A14BEB"/>
    <w:rsid w:val="00A224C0"/>
    <w:rsid w:val="00A26682"/>
    <w:rsid w:val="00A323F3"/>
    <w:rsid w:val="00A33C73"/>
    <w:rsid w:val="00A33FE6"/>
    <w:rsid w:val="00A34EA3"/>
    <w:rsid w:val="00A402AB"/>
    <w:rsid w:val="00A41DEF"/>
    <w:rsid w:val="00A45272"/>
    <w:rsid w:val="00A5489B"/>
    <w:rsid w:val="00A54C31"/>
    <w:rsid w:val="00A6450C"/>
    <w:rsid w:val="00A65626"/>
    <w:rsid w:val="00A67DEE"/>
    <w:rsid w:val="00A754A4"/>
    <w:rsid w:val="00A81956"/>
    <w:rsid w:val="00A83409"/>
    <w:rsid w:val="00A851C8"/>
    <w:rsid w:val="00A86192"/>
    <w:rsid w:val="00A86533"/>
    <w:rsid w:val="00A9511D"/>
    <w:rsid w:val="00A96109"/>
    <w:rsid w:val="00A96DC3"/>
    <w:rsid w:val="00A96F46"/>
    <w:rsid w:val="00A97335"/>
    <w:rsid w:val="00AA3A5D"/>
    <w:rsid w:val="00AA527C"/>
    <w:rsid w:val="00AB0B1C"/>
    <w:rsid w:val="00AB21CC"/>
    <w:rsid w:val="00AB7DE9"/>
    <w:rsid w:val="00AB7FFD"/>
    <w:rsid w:val="00AC0651"/>
    <w:rsid w:val="00AC5226"/>
    <w:rsid w:val="00AC69C3"/>
    <w:rsid w:val="00AC7E23"/>
    <w:rsid w:val="00AD0F53"/>
    <w:rsid w:val="00AD3199"/>
    <w:rsid w:val="00AD3A09"/>
    <w:rsid w:val="00AD3E01"/>
    <w:rsid w:val="00AD5233"/>
    <w:rsid w:val="00AE328E"/>
    <w:rsid w:val="00AF1BA0"/>
    <w:rsid w:val="00AF4BAB"/>
    <w:rsid w:val="00B0335B"/>
    <w:rsid w:val="00B04B2C"/>
    <w:rsid w:val="00B05C43"/>
    <w:rsid w:val="00B11808"/>
    <w:rsid w:val="00B159FD"/>
    <w:rsid w:val="00B17563"/>
    <w:rsid w:val="00B17654"/>
    <w:rsid w:val="00B263AB"/>
    <w:rsid w:val="00B2702A"/>
    <w:rsid w:val="00B30A12"/>
    <w:rsid w:val="00B33ED9"/>
    <w:rsid w:val="00B50C49"/>
    <w:rsid w:val="00B51CF0"/>
    <w:rsid w:val="00B6090F"/>
    <w:rsid w:val="00B6466F"/>
    <w:rsid w:val="00B7362E"/>
    <w:rsid w:val="00B73930"/>
    <w:rsid w:val="00B87776"/>
    <w:rsid w:val="00B92164"/>
    <w:rsid w:val="00B92718"/>
    <w:rsid w:val="00B94251"/>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1661"/>
    <w:rsid w:val="00C224AC"/>
    <w:rsid w:val="00C22A2E"/>
    <w:rsid w:val="00C24567"/>
    <w:rsid w:val="00C24CFA"/>
    <w:rsid w:val="00C252C9"/>
    <w:rsid w:val="00C30A7E"/>
    <w:rsid w:val="00C31726"/>
    <w:rsid w:val="00C320BE"/>
    <w:rsid w:val="00C3358D"/>
    <w:rsid w:val="00C36522"/>
    <w:rsid w:val="00C37671"/>
    <w:rsid w:val="00C41E3A"/>
    <w:rsid w:val="00C51BD3"/>
    <w:rsid w:val="00C53317"/>
    <w:rsid w:val="00C55366"/>
    <w:rsid w:val="00C56118"/>
    <w:rsid w:val="00C56167"/>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1E6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8775A"/>
    <w:rsid w:val="00DA2438"/>
    <w:rsid w:val="00DA7923"/>
    <w:rsid w:val="00DB0597"/>
    <w:rsid w:val="00DD1FFC"/>
    <w:rsid w:val="00DD4169"/>
    <w:rsid w:val="00DD4170"/>
    <w:rsid w:val="00DD6D75"/>
    <w:rsid w:val="00DE0BA8"/>
    <w:rsid w:val="00DE0E58"/>
    <w:rsid w:val="00DE2BF2"/>
    <w:rsid w:val="00DE51D4"/>
    <w:rsid w:val="00DE56AD"/>
    <w:rsid w:val="00DF03D4"/>
    <w:rsid w:val="00DF40DA"/>
    <w:rsid w:val="00DF778C"/>
    <w:rsid w:val="00E0481D"/>
    <w:rsid w:val="00E06A5D"/>
    <w:rsid w:val="00E10740"/>
    <w:rsid w:val="00E125FF"/>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A0BD7"/>
    <w:rsid w:val="00EA33EF"/>
    <w:rsid w:val="00EA787A"/>
    <w:rsid w:val="00EB1908"/>
    <w:rsid w:val="00EC06E9"/>
    <w:rsid w:val="00EC3DAA"/>
    <w:rsid w:val="00ED0A84"/>
    <w:rsid w:val="00ED2A64"/>
    <w:rsid w:val="00ED2B4A"/>
    <w:rsid w:val="00ED2D85"/>
    <w:rsid w:val="00ED3FC7"/>
    <w:rsid w:val="00ED585A"/>
    <w:rsid w:val="00EE03F6"/>
    <w:rsid w:val="00EE1E9B"/>
    <w:rsid w:val="00EE5AB0"/>
    <w:rsid w:val="00EE73BC"/>
    <w:rsid w:val="00EE7A09"/>
    <w:rsid w:val="00F1357A"/>
    <w:rsid w:val="00F144B1"/>
    <w:rsid w:val="00F2058C"/>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67FD2"/>
    <w:rsid w:val="00F77DFF"/>
    <w:rsid w:val="00F77FC5"/>
    <w:rsid w:val="00F81090"/>
    <w:rsid w:val="00F84D7B"/>
    <w:rsid w:val="00F852E1"/>
    <w:rsid w:val="00F91D3C"/>
    <w:rsid w:val="00F95980"/>
    <w:rsid w:val="00F963EE"/>
    <w:rsid w:val="00FA0C57"/>
    <w:rsid w:val="00FA1F56"/>
    <w:rsid w:val="00FA22B9"/>
    <w:rsid w:val="00FA2504"/>
    <w:rsid w:val="00FA2D3C"/>
    <w:rsid w:val="00FA7B28"/>
    <w:rsid w:val="00FA7E04"/>
    <w:rsid w:val="00FB0C9B"/>
    <w:rsid w:val="00FB752B"/>
    <w:rsid w:val="00FB78B1"/>
    <w:rsid w:val="00FC5CAC"/>
    <w:rsid w:val="00FD43DC"/>
    <w:rsid w:val="00FD69D2"/>
    <w:rsid w:val="00FD7BF2"/>
    <w:rsid w:val="00FE076B"/>
    <w:rsid w:val="00FE363E"/>
    <w:rsid w:val="00FE71D6"/>
    <w:rsid w:val="00FE7BDE"/>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434D28"/>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42573">
      <w:bodyDiv w:val="1"/>
      <w:marLeft w:val="0"/>
      <w:marRight w:val="0"/>
      <w:marTop w:val="0"/>
      <w:marBottom w:val="0"/>
      <w:divBdr>
        <w:top w:val="none" w:sz="0" w:space="0" w:color="auto"/>
        <w:left w:val="none" w:sz="0" w:space="0" w:color="auto"/>
        <w:bottom w:val="none" w:sz="0" w:space="0" w:color="auto"/>
        <w:right w:val="none" w:sz="0" w:space="0" w:color="auto"/>
      </w:divBdr>
    </w:div>
    <w:div w:id="818349447">
      <w:bodyDiv w:val="1"/>
      <w:marLeft w:val="0"/>
      <w:marRight w:val="0"/>
      <w:marTop w:val="0"/>
      <w:marBottom w:val="0"/>
      <w:divBdr>
        <w:top w:val="none" w:sz="0" w:space="0" w:color="auto"/>
        <w:left w:val="none" w:sz="0" w:space="0" w:color="auto"/>
        <w:bottom w:val="none" w:sz="0" w:space="0" w:color="auto"/>
        <w:right w:val="none" w:sz="0" w:space="0" w:color="auto"/>
      </w:divBdr>
    </w:div>
    <w:div w:id="9079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9-excellence-action-application" TargetMode="External"/><Relationship Id="rId2" Type="http://schemas.openxmlformats.org/officeDocument/2006/relationships/numbering" Target="numbering.xml"/><Relationship Id="rId16" Type="http://schemas.openxmlformats.org/officeDocument/2006/relationships/hyperlink" Target="https://cte.careertech.org/sites/default/files/PlanPathways-CareerCluster-AG-AgribusinessSyste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9-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A350A"/>
    <w:rsid w:val="000439F0"/>
    <w:rsid w:val="0007588A"/>
    <w:rsid w:val="00082559"/>
    <w:rsid w:val="000A4D06"/>
    <w:rsid w:val="00125668"/>
    <w:rsid w:val="00125A79"/>
    <w:rsid w:val="001527EB"/>
    <w:rsid w:val="00173BBD"/>
    <w:rsid w:val="001851E0"/>
    <w:rsid w:val="00192C08"/>
    <w:rsid w:val="001D3587"/>
    <w:rsid w:val="00237F68"/>
    <w:rsid w:val="00251E8F"/>
    <w:rsid w:val="00266808"/>
    <w:rsid w:val="002677C7"/>
    <w:rsid w:val="002752E3"/>
    <w:rsid w:val="002A7A8C"/>
    <w:rsid w:val="00304CDF"/>
    <w:rsid w:val="00354110"/>
    <w:rsid w:val="00397F16"/>
    <w:rsid w:val="003D439E"/>
    <w:rsid w:val="00405890"/>
    <w:rsid w:val="00461809"/>
    <w:rsid w:val="00476439"/>
    <w:rsid w:val="00486881"/>
    <w:rsid w:val="00497553"/>
    <w:rsid w:val="0051070E"/>
    <w:rsid w:val="00580DD0"/>
    <w:rsid w:val="0058530F"/>
    <w:rsid w:val="00636701"/>
    <w:rsid w:val="00683815"/>
    <w:rsid w:val="006A3A86"/>
    <w:rsid w:val="006C6E84"/>
    <w:rsid w:val="006E3074"/>
    <w:rsid w:val="0074238B"/>
    <w:rsid w:val="007C653F"/>
    <w:rsid w:val="007D4EC1"/>
    <w:rsid w:val="00851C50"/>
    <w:rsid w:val="00867127"/>
    <w:rsid w:val="00892385"/>
    <w:rsid w:val="008A350A"/>
    <w:rsid w:val="008D0E59"/>
    <w:rsid w:val="0092606F"/>
    <w:rsid w:val="009A0254"/>
    <w:rsid w:val="00A203A2"/>
    <w:rsid w:val="00AB4898"/>
    <w:rsid w:val="00AE7A4B"/>
    <w:rsid w:val="00B25243"/>
    <w:rsid w:val="00C12DAA"/>
    <w:rsid w:val="00C15CE3"/>
    <w:rsid w:val="00C25C3C"/>
    <w:rsid w:val="00C8247D"/>
    <w:rsid w:val="00C96772"/>
    <w:rsid w:val="00CE13EA"/>
    <w:rsid w:val="00DB2294"/>
    <w:rsid w:val="00DB3ACE"/>
    <w:rsid w:val="00DF04CF"/>
    <w:rsid w:val="00E42A43"/>
    <w:rsid w:val="00E76C85"/>
    <w:rsid w:val="00EE138D"/>
    <w:rsid w:val="00F04F5A"/>
    <w:rsid w:val="00F333A2"/>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9C733-4084-4E50-B23F-1B896F9D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5283</Words>
  <Characters>30118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Nancy Liddle</cp:lastModifiedBy>
  <cp:revision>2</cp:revision>
  <cp:lastPrinted>2018-11-20T19:00:00Z</cp:lastPrinted>
  <dcterms:created xsi:type="dcterms:W3CDTF">2018-11-20T19:01:00Z</dcterms:created>
  <dcterms:modified xsi:type="dcterms:W3CDTF">2018-11-20T19:01:00Z</dcterms:modified>
</cp:coreProperties>
</file>