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6C" w:rsidRDefault="00DA426C" w:rsidP="00DA426C">
      <w:pPr>
        <w:pStyle w:val="NoSpacing"/>
        <w:jc w:val="center"/>
        <w:rPr>
          <w:b/>
          <w:sz w:val="28"/>
        </w:rPr>
      </w:pPr>
    </w:p>
    <w:p w:rsidR="00DA426C" w:rsidRPr="000F7550" w:rsidRDefault="00DA426C" w:rsidP="00DA426C">
      <w:pPr>
        <w:pStyle w:val="NoSpacing"/>
        <w:jc w:val="center"/>
        <w:rPr>
          <w:b/>
          <w:sz w:val="28"/>
        </w:rPr>
      </w:pPr>
      <w:r w:rsidRPr="000F7550">
        <w:rPr>
          <w:b/>
          <w:sz w:val="28"/>
        </w:rPr>
        <w:t>Advance CTE</w:t>
      </w:r>
    </w:p>
    <w:p w:rsidR="00DA426C" w:rsidRPr="000F7550" w:rsidRDefault="00DA426C" w:rsidP="00DA426C">
      <w:pPr>
        <w:pStyle w:val="NoSpacing"/>
        <w:jc w:val="center"/>
        <w:rPr>
          <w:b/>
          <w:sz w:val="28"/>
        </w:rPr>
      </w:pPr>
      <w:r w:rsidRPr="000F7550">
        <w:rPr>
          <w:b/>
          <w:sz w:val="28"/>
        </w:rPr>
        <w:t>Research Request</w:t>
      </w:r>
    </w:p>
    <w:p w:rsidR="00DA426C" w:rsidRPr="000F7550" w:rsidRDefault="00CD5036" w:rsidP="00DA426C">
      <w:pPr>
        <w:pStyle w:val="NoSpacing"/>
        <w:jc w:val="center"/>
        <w:rPr>
          <w:i/>
          <w:sz w:val="24"/>
        </w:rPr>
      </w:pPr>
      <w:r>
        <w:rPr>
          <w:i/>
          <w:sz w:val="24"/>
        </w:rPr>
        <w:t xml:space="preserve">State </w:t>
      </w:r>
      <w:r w:rsidR="00032381">
        <w:rPr>
          <w:i/>
          <w:sz w:val="24"/>
        </w:rPr>
        <w:t xml:space="preserve">CTE </w:t>
      </w:r>
      <w:r>
        <w:rPr>
          <w:i/>
          <w:sz w:val="24"/>
        </w:rPr>
        <w:t>Staffing</w:t>
      </w:r>
      <w:r w:rsidR="00DA426C" w:rsidRPr="000F7550">
        <w:rPr>
          <w:i/>
          <w:sz w:val="24"/>
        </w:rPr>
        <w:t xml:space="preserve"> (Prepared for </w:t>
      </w:r>
      <w:r w:rsidR="00032381">
        <w:rPr>
          <w:i/>
          <w:sz w:val="24"/>
        </w:rPr>
        <w:t>Vermont</w:t>
      </w:r>
      <w:r w:rsidR="00DA426C" w:rsidRPr="000F7550">
        <w:rPr>
          <w:i/>
          <w:sz w:val="24"/>
        </w:rPr>
        <w:t>)</w:t>
      </w:r>
    </w:p>
    <w:p w:rsidR="00DA426C" w:rsidRDefault="00DA426C" w:rsidP="00DA426C"/>
    <w:p w:rsidR="00CD5036" w:rsidRDefault="00DA426C" w:rsidP="00CD5036">
      <w:r w:rsidRPr="0034561F">
        <w:rPr>
          <w:b/>
        </w:rPr>
        <w:t>Request</w:t>
      </w:r>
      <w:r>
        <w:t xml:space="preserve">: </w:t>
      </w:r>
      <w:r w:rsidR="00CD5036" w:rsidRPr="00CD5036">
        <w:t>How many staff are assigned at the state level to work specifically on CTE, and what numbers are assigned to what role(s)?  </w:t>
      </w:r>
    </w:p>
    <w:p w:rsidR="00CD5036" w:rsidRDefault="00CD5036" w:rsidP="00CD5036">
      <w:r>
        <w:t>Highlights:</w:t>
      </w:r>
    </w:p>
    <w:p w:rsidR="00CD5036" w:rsidRDefault="00CD5036" w:rsidP="00CD5036">
      <w:pPr>
        <w:pStyle w:val="ListParagraph"/>
        <w:numPr>
          <w:ilvl w:val="0"/>
          <w:numId w:val="15"/>
        </w:numPr>
      </w:pPr>
      <w:r>
        <w:t xml:space="preserve">38 states and territories responded to the listserv request and an additional 9 were tracked down by Advance CTE staff through state websites – for a total of </w:t>
      </w:r>
      <w:r w:rsidRPr="00CD5036">
        <w:rPr>
          <w:b/>
        </w:rPr>
        <w:t>47 states</w:t>
      </w:r>
      <w:r>
        <w:rPr>
          <w:b/>
        </w:rPr>
        <w:t xml:space="preserve"> </w:t>
      </w:r>
      <w:r>
        <w:t>in this research request</w:t>
      </w:r>
    </w:p>
    <w:p w:rsidR="00CD5036" w:rsidRPr="00CD5036" w:rsidRDefault="00CD5036" w:rsidP="00CD5036">
      <w:pPr>
        <w:pStyle w:val="ListParagraph"/>
        <w:numPr>
          <w:ilvl w:val="0"/>
          <w:numId w:val="15"/>
        </w:numPr>
      </w:pPr>
      <w:r w:rsidRPr="00CD5036">
        <w:t xml:space="preserve">The average # of state CTE staff across the 47 states was: </w:t>
      </w:r>
      <w:r w:rsidRPr="00CD5036">
        <w:rPr>
          <w:b/>
        </w:rPr>
        <w:t>20.9</w:t>
      </w:r>
    </w:p>
    <w:p w:rsidR="00CD5036" w:rsidRPr="00CD5036" w:rsidRDefault="00CD5036" w:rsidP="00CD5036">
      <w:r w:rsidRPr="00CD5036">
        <w:t xml:space="preserve">Now for </w:t>
      </w:r>
      <w:r>
        <w:t>our</w:t>
      </w:r>
      <w:r w:rsidRPr="00CD5036">
        <w:t xml:space="preserve"> caveats to the information presented in the chart: </w:t>
      </w:r>
    </w:p>
    <w:p w:rsidR="00CD5036" w:rsidRPr="00CD5036" w:rsidRDefault="00CD5036" w:rsidP="00CD5036">
      <w:pPr>
        <w:numPr>
          <w:ilvl w:val="0"/>
          <w:numId w:val="13"/>
        </w:numPr>
      </w:pPr>
      <w:r w:rsidRPr="00CD5036">
        <w:t xml:space="preserve">All of this information is </w:t>
      </w:r>
      <w:r w:rsidRPr="008D6656">
        <w:rPr>
          <w:b/>
        </w:rPr>
        <w:t>self-reported</w:t>
      </w:r>
      <w:r w:rsidRPr="00CD5036">
        <w:t xml:space="preserve"> and appeared to vary based on interpretation of the question. </w:t>
      </w:r>
      <w:r w:rsidR="008D6656">
        <w:t>Some reported the state CTE staff where the Perkins Eligible Agency is located; others reported across the state CTE system (secondary/postsecondary/workforce).</w:t>
      </w:r>
    </w:p>
    <w:p w:rsidR="00CD5036" w:rsidRDefault="008D6656" w:rsidP="00CD5036">
      <w:pPr>
        <w:numPr>
          <w:ilvl w:val="0"/>
          <w:numId w:val="13"/>
        </w:numPr>
      </w:pPr>
      <w:r>
        <w:t>The 9 s</w:t>
      </w:r>
      <w:r w:rsidR="00CD5036" w:rsidRPr="00CD5036">
        <w:t xml:space="preserve">tates </w:t>
      </w:r>
      <w:r>
        <w:t>(</w:t>
      </w:r>
      <w:r w:rsidR="00CD5036" w:rsidRPr="00CD5036">
        <w:t>who are italicized</w:t>
      </w:r>
      <w:r>
        <w:t xml:space="preserve"> in the chart)</w:t>
      </w:r>
      <w:r w:rsidR="00CD5036" w:rsidRPr="00CD5036">
        <w:t xml:space="preserve"> were found by Advance CT</w:t>
      </w:r>
      <w:r>
        <w:t xml:space="preserve">E staff, and may not be precise. </w:t>
      </w:r>
    </w:p>
    <w:p w:rsidR="008D6656" w:rsidRDefault="008D6656" w:rsidP="00CD5036">
      <w:pPr>
        <w:numPr>
          <w:ilvl w:val="0"/>
          <w:numId w:val="13"/>
        </w:numPr>
      </w:pPr>
      <w:r>
        <w:t>The number of staff in Column D is based on the number of positions, not FTE, due to reporting variabilities.</w:t>
      </w:r>
    </w:p>
    <w:p w:rsidR="008D6656" w:rsidRDefault="008D6656" w:rsidP="00CD5036">
      <w:pPr>
        <w:numPr>
          <w:ilvl w:val="0"/>
          <w:numId w:val="13"/>
        </w:numPr>
      </w:pPr>
      <w:r>
        <w:t xml:space="preserve">We added a column to note where the Perkins Eligible Agency (which determines where the state CTE office is located). There are one of three breakdowns: Secondary (35 respondents), Postsecondary (8), Standalone/Other (4). </w:t>
      </w:r>
    </w:p>
    <w:p w:rsidR="008D6656" w:rsidRDefault="008D6656" w:rsidP="00CD5036">
      <w:pPr>
        <w:numPr>
          <w:ilvl w:val="0"/>
          <w:numId w:val="13"/>
        </w:numPr>
      </w:pPr>
      <w:r>
        <w:t xml:space="preserve">It was requested that we include other information such as Perkins and state CTE funding amounts, total CTE enrollment and other data. However, at this time, we decided not to due to the variability in the responses as well as the variability of the data sources for CTE enrollment, etc. </w:t>
      </w:r>
    </w:p>
    <w:p w:rsidR="00C04583" w:rsidRPr="00C04583" w:rsidRDefault="00C04583" w:rsidP="00C04583">
      <w:pPr>
        <w:spacing w:after="0"/>
        <w:rPr>
          <w:rFonts w:ascii="Calibri" w:hAnsi="Calibri"/>
          <w:iCs/>
          <w:color w:val="222222"/>
          <w:shd w:val="clear" w:color="auto" w:fill="FFFFFF"/>
        </w:rPr>
      </w:pPr>
      <w:bookmarkStart w:id="0" w:name="_GoBack"/>
      <w:bookmarkEnd w:id="0"/>
    </w:p>
    <w:sectPr w:rsidR="00C04583" w:rsidRPr="00C045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FDF" w:rsidRDefault="00542FDF" w:rsidP="00DA426C">
      <w:pPr>
        <w:spacing w:after="0" w:line="240" w:lineRule="auto"/>
      </w:pPr>
      <w:r>
        <w:separator/>
      </w:r>
    </w:p>
  </w:endnote>
  <w:endnote w:type="continuationSeparator" w:id="0">
    <w:p w:rsidR="00542FDF" w:rsidRDefault="00542FDF" w:rsidP="00DA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FDF" w:rsidRDefault="00542FDF" w:rsidP="00DA426C">
      <w:pPr>
        <w:spacing w:after="0" w:line="240" w:lineRule="auto"/>
      </w:pPr>
      <w:r>
        <w:separator/>
      </w:r>
    </w:p>
  </w:footnote>
  <w:footnote w:type="continuationSeparator" w:id="0">
    <w:p w:rsidR="00542FDF" w:rsidRDefault="00542FDF" w:rsidP="00DA4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C" w:rsidRDefault="00DA426C" w:rsidP="00DA426C">
    <w:pPr>
      <w:pStyle w:val="Header"/>
      <w:jc w:val="right"/>
    </w:pPr>
    <w:r>
      <w:rPr>
        <w:noProof/>
      </w:rPr>
      <w:drawing>
        <wp:inline distT="0" distB="0" distL="0" distR="0">
          <wp:extent cx="2009775" cy="4300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932" cy="435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53F"/>
    <w:multiLevelType w:val="hybridMultilevel"/>
    <w:tmpl w:val="26E0E4B0"/>
    <w:lvl w:ilvl="0" w:tplc="983A8148">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E7906"/>
    <w:multiLevelType w:val="hybridMultilevel"/>
    <w:tmpl w:val="B96AADF2"/>
    <w:lvl w:ilvl="0" w:tplc="8C6C76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C71C3"/>
    <w:multiLevelType w:val="hybridMultilevel"/>
    <w:tmpl w:val="1F1CE858"/>
    <w:lvl w:ilvl="0" w:tplc="ACB077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DF2015"/>
    <w:multiLevelType w:val="multilevel"/>
    <w:tmpl w:val="064C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7630E"/>
    <w:multiLevelType w:val="hybridMultilevel"/>
    <w:tmpl w:val="4B124E82"/>
    <w:lvl w:ilvl="0" w:tplc="A3E89A6A">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C83751"/>
    <w:multiLevelType w:val="hybridMultilevel"/>
    <w:tmpl w:val="B6DEDDD0"/>
    <w:lvl w:ilvl="0" w:tplc="ACB077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157D55"/>
    <w:multiLevelType w:val="hybridMultilevel"/>
    <w:tmpl w:val="F2126200"/>
    <w:lvl w:ilvl="0" w:tplc="ACB077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CAC19D9"/>
    <w:multiLevelType w:val="hybridMultilevel"/>
    <w:tmpl w:val="372AC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268AB"/>
    <w:multiLevelType w:val="hybridMultilevel"/>
    <w:tmpl w:val="60143B78"/>
    <w:lvl w:ilvl="0" w:tplc="ACB0771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BF51C8"/>
    <w:multiLevelType w:val="hybridMultilevel"/>
    <w:tmpl w:val="6936A45A"/>
    <w:lvl w:ilvl="0" w:tplc="ACB077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3C5EC8"/>
    <w:multiLevelType w:val="hybridMultilevel"/>
    <w:tmpl w:val="B2D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D238E"/>
    <w:multiLevelType w:val="hybridMultilevel"/>
    <w:tmpl w:val="869A4286"/>
    <w:lvl w:ilvl="0" w:tplc="ACB077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140270"/>
    <w:multiLevelType w:val="hybridMultilevel"/>
    <w:tmpl w:val="A9C6B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0A22FE8">
      <w:start w:val="5"/>
      <w:numFmt w:val="bullet"/>
      <w:lvlText w:val="-"/>
      <w:lvlJc w:val="left"/>
      <w:pPr>
        <w:ind w:left="2340" w:hanging="360"/>
      </w:pPr>
      <w:rPr>
        <w:rFonts w:ascii="Calibri" w:eastAsiaTheme="minorHAnsi" w:hAnsi="Calibri" w:cstheme="minorBidi"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853EA5"/>
    <w:multiLevelType w:val="hybridMultilevel"/>
    <w:tmpl w:val="E3E0A456"/>
    <w:lvl w:ilvl="0" w:tplc="246EDA1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C04FDD"/>
    <w:multiLevelType w:val="hybridMultilevel"/>
    <w:tmpl w:val="3154EE4C"/>
    <w:lvl w:ilvl="0" w:tplc="8C6C76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0"/>
  </w:num>
  <w:num w:numId="5">
    <w:abstractNumId w:val="7"/>
  </w:num>
  <w:num w:numId="6">
    <w:abstractNumId w:val="6"/>
  </w:num>
  <w:num w:numId="7">
    <w:abstractNumId w:val="9"/>
  </w:num>
  <w:num w:numId="8">
    <w:abstractNumId w:val="5"/>
  </w:num>
  <w:num w:numId="9">
    <w:abstractNumId w:val="11"/>
  </w:num>
  <w:num w:numId="10">
    <w:abstractNumId w:val="4"/>
  </w:num>
  <w:num w:numId="11">
    <w:abstractNumId w:val="2"/>
  </w:num>
  <w:num w:numId="12">
    <w:abstractNumId w:val="8"/>
  </w:num>
  <w:num w:numId="13">
    <w:abstractNumId w:val="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C"/>
    <w:rsid w:val="000251F2"/>
    <w:rsid w:val="00032381"/>
    <w:rsid w:val="00045CBB"/>
    <w:rsid w:val="00091882"/>
    <w:rsid w:val="001779F8"/>
    <w:rsid w:val="001976FB"/>
    <w:rsid w:val="002076F4"/>
    <w:rsid w:val="00210B82"/>
    <w:rsid w:val="0025098C"/>
    <w:rsid w:val="0032665A"/>
    <w:rsid w:val="00335D8E"/>
    <w:rsid w:val="0034561F"/>
    <w:rsid w:val="003E6630"/>
    <w:rsid w:val="00404C95"/>
    <w:rsid w:val="00542FDF"/>
    <w:rsid w:val="005B04F0"/>
    <w:rsid w:val="00664FCC"/>
    <w:rsid w:val="007628F5"/>
    <w:rsid w:val="008D6656"/>
    <w:rsid w:val="00947FEA"/>
    <w:rsid w:val="0099771D"/>
    <w:rsid w:val="00A7242F"/>
    <w:rsid w:val="00A91EB5"/>
    <w:rsid w:val="00AB0736"/>
    <w:rsid w:val="00AB295C"/>
    <w:rsid w:val="00AB6F19"/>
    <w:rsid w:val="00C04583"/>
    <w:rsid w:val="00CD5036"/>
    <w:rsid w:val="00CF3924"/>
    <w:rsid w:val="00DA426C"/>
    <w:rsid w:val="00DD62C3"/>
    <w:rsid w:val="00E27EF5"/>
    <w:rsid w:val="00E53FD1"/>
    <w:rsid w:val="00E67CC1"/>
    <w:rsid w:val="00EB248D"/>
    <w:rsid w:val="00F31D3F"/>
    <w:rsid w:val="00FD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E59361-E0AE-4119-BDE6-66DCE904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2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26C"/>
    <w:pPr>
      <w:spacing w:after="0" w:line="240" w:lineRule="auto"/>
    </w:pPr>
  </w:style>
  <w:style w:type="paragraph" w:styleId="Header">
    <w:name w:val="header"/>
    <w:basedOn w:val="Normal"/>
    <w:link w:val="HeaderChar"/>
    <w:uiPriority w:val="99"/>
    <w:unhideWhenUsed/>
    <w:rsid w:val="00DA4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26C"/>
  </w:style>
  <w:style w:type="paragraph" w:styleId="Footer">
    <w:name w:val="footer"/>
    <w:basedOn w:val="Normal"/>
    <w:link w:val="FooterChar"/>
    <w:uiPriority w:val="99"/>
    <w:unhideWhenUsed/>
    <w:rsid w:val="00DA4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26C"/>
  </w:style>
  <w:style w:type="character" w:styleId="Hyperlink">
    <w:name w:val="Hyperlink"/>
    <w:basedOn w:val="DefaultParagraphFont"/>
    <w:uiPriority w:val="99"/>
    <w:unhideWhenUsed/>
    <w:rsid w:val="00DA426C"/>
    <w:rPr>
      <w:color w:val="0563C1" w:themeColor="hyperlink"/>
      <w:u w:val="single"/>
    </w:rPr>
  </w:style>
  <w:style w:type="paragraph" w:styleId="ListParagraph">
    <w:name w:val="List Paragraph"/>
    <w:basedOn w:val="Normal"/>
    <w:uiPriority w:val="34"/>
    <w:qFormat/>
    <w:rsid w:val="00FD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3764">
      <w:bodyDiv w:val="1"/>
      <w:marLeft w:val="0"/>
      <w:marRight w:val="0"/>
      <w:marTop w:val="0"/>
      <w:marBottom w:val="0"/>
      <w:divBdr>
        <w:top w:val="none" w:sz="0" w:space="0" w:color="auto"/>
        <w:left w:val="none" w:sz="0" w:space="0" w:color="auto"/>
        <w:bottom w:val="none" w:sz="0" w:space="0" w:color="auto"/>
        <w:right w:val="none" w:sz="0" w:space="0" w:color="auto"/>
      </w:divBdr>
      <w:divsChild>
        <w:div w:id="1576089645">
          <w:marLeft w:val="0"/>
          <w:marRight w:val="0"/>
          <w:marTop w:val="0"/>
          <w:marBottom w:val="0"/>
          <w:divBdr>
            <w:top w:val="none" w:sz="0" w:space="0" w:color="auto"/>
            <w:left w:val="none" w:sz="0" w:space="0" w:color="auto"/>
            <w:bottom w:val="none" w:sz="0" w:space="0" w:color="auto"/>
            <w:right w:val="none" w:sz="0" w:space="0" w:color="auto"/>
          </w:divBdr>
        </w:div>
        <w:div w:id="567689005">
          <w:marLeft w:val="0"/>
          <w:marRight w:val="0"/>
          <w:marTop w:val="0"/>
          <w:marBottom w:val="0"/>
          <w:divBdr>
            <w:top w:val="none" w:sz="0" w:space="0" w:color="auto"/>
            <w:left w:val="none" w:sz="0" w:space="0" w:color="auto"/>
            <w:bottom w:val="none" w:sz="0" w:space="0" w:color="auto"/>
            <w:right w:val="none" w:sz="0" w:space="0" w:color="auto"/>
          </w:divBdr>
        </w:div>
        <w:div w:id="1184589579">
          <w:marLeft w:val="0"/>
          <w:marRight w:val="0"/>
          <w:marTop w:val="0"/>
          <w:marBottom w:val="0"/>
          <w:divBdr>
            <w:top w:val="none" w:sz="0" w:space="0" w:color="auto"/>
            <w:left w:val="none" w:sz="0" w:space="0" w:color="auto"/>
            <w:bottom w:val="none" w:sz="0" w:space="0" w:color="auto"/>
            <w:right w:val="none" w:sz="0" w:space="0" w:color="auto"/>
          </w:divBdr>
        </w:div>
        <w:div w:id="2083748480">
          <w:marLeft w:val="0"/>
          <w:marRight w:val="0"/>
          <w:marTop w:val="0"/>
          <w:marBottom w:val="0"/>
          <w:divBdr>
            <w:top w:val="none" w:sz="0" w:space="0" w:color="auto"/>
            <w:left w:val="none" w:sz="0" w:space="0" w:color="auto"/>
            <w:bottom w:val="none" w:sz="0" w:space="0" w:color="auto"/>
            <w:right w:val="none" w:sz="0" w:space="0" w:color="auto"/>
          </w:divBdr>
          <w:divsChild>
            <w:div w:id="727152029">
              <w:marLeft w:val="0"/>
              <w:marRight w:val="0"/>
              <w:marTop w:val="0"/>
              <w:marBottom w:val="0"/>
              <w:divBdr>
                <w:top w:val="none" w:sz="0" w:space="0" w:color="auto"/>
                <w:left w:val="none" w:sz="0" w:space="0" w:color="auto"/>
                <w:bottom w:val="none" w:sz="0" w:space="0" w:color="auto"/>
                <w:right w:val="none" w:sz="0" w:space="0" w:color="auto"/>
              </w:divBdr>
            </w:div>
            <w:div w:id="923496265">
              <w:marLeft w:val="0"/>
              <w:marRight w:val="0"/>
              <w:marTop w:val="0"/>
              <w:marBottom w:val="0"/>
              <w:divBdr>
                <w:top w:val="none" w:sz="0" w:space="0" w:color="auto"/>
                <w:left w:val="none" w:sz="0" w:space="0" w:color="auto"/>
                <w:bottom w:val="none" w:sz="0" w:space="0" w:color="auto"/>
                <w:right w:val="none" w:sz="0" w:space="0" w:color="auto"/>
              </w:divBdr>
            </w:div>
            <w:div w:id="2035615629">
              <w:marLeft w:val="0"/>
              <w:marRight w:val="0"/>
              <w:marTop w:val="0"/>
              <w:marBottom w:val="0"/>
              <w:divBdr>
                <w:top w:val="none" w:sz="0" w:space="0" w:color="auto"/>
                <w:left w:val="none" w:sz="0" w:space="0" w:color="auto"/>
                <w:bottom w:val="none" w:sz="0" w:space="0" w:color="auto"/>
                <w:right w:val="none" w:sz="0" w:space="0" w:color="auto"/>
              </w:divBdr>
            </w:div>
            <w:div w:id="471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Andrea Z</cp:lastModifiedBy>
  <cp:revision>4</cp:revision>
  <dcterms:created xsi:type="dcterms:W3CDTF">2016-11-18T21:52:00Z</dcterms:created>
  <dcterms:modified xsi:type="dcterms:W3CDTF">2016-11-18T22:11:00Z</dcterms:modified>
</cp:coreProperties>
</file>