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73" w:rsidRPr="00F64DDE" w:rsidRDefault="009E4073" w:rsidP="009E4073">
      <w:pPr>
        <w:jc w:val="center"/>
        <w:rPr>
          <w:rFonts w:ascii="Myriad Pro" w:eastAsia="PT Sans" w:hAnsi="Myriad Pro" w:cs="PT Sans"/>
          <w:b/>
          <w:sz w:val="28"/>
          <w:szCs w:val="28"/>
        </w:rPr>
      </w:pPr>
      <w:proofErr w:type="gramStart"/>
      <w:r w:rsidRPr="00F64DDE">
        <w:rPr>
          <w:rFonts w:ascii="Myriad Pro" w:eastAsia="PT Sans" w:hAnsi="Myriad Pro" w:cs="PT Sans"/>
          <w:b/>
          <w:sz w:val="28"/>
          <w:szCs w:val="28"/>
        </w:rPr>
        <w:t>Your</w:t>
      </w:r>
      <w:proofErr w:type="gramEnd"/>
      <w:r w:rsidRPr="00F64DDE">
        <w:rPr>
          <w:rFonts w:ascii="Myriad Pro" w:eastAsia="PT Sans" w:hAnsi="Myriad Pro" w:cs="PT Sans"/>
          <w:b/>
          <w:sz w:val="28"/>
          <w:szCs w:val="28"/>
        </w:rPr>
        <w:t xml:space="preserve"> Role in </w:t>
      </w:r>
      <w:r w:rsidRPr="00F64DDE">
        <w:rPr>
          <w:rFonts w:ascii="Myriad Pro" w:eastAsia="PT Sans" w:hAnsi="Myriad Pro" w:cs="PT Sans"/>
          <w:b/>
          <w:i/>
          <w:sz w:val="28"/>
          <w:szCs w:val="28"/>
        </w:rPr>
        <w:t>Putting Learner Success First</w:t>
      </w:r>
      <w:r w:rsidR="00F21BD8">
        <w:rPr>
          <w:rFonts w:ascii="Myriad Pro" w:eastAsia="PT Sans" w:hAnsi="Myriad Pro" w:cs="PT Sans"/>
          <w:b/>
          <w:sz w:val="28"/>
          <w:szCs w:val="28"/>
        </w:rPr>
        <w:t xml:space="preserve"> –</w:t>
      </w:r>
      <w:r w:rsidR="00F21BD8">
        <w:rPr>
          <w:rFonts w:ascii="Myriad Pro" w:hAnsi="Myriad Pro"/>
          <w:b/>
          <w:sz w:val="28"/>
        </w:rPr>
        <w:t xml:space="preserve"> Local Self-Assessment</w:t>
      </w:r>
    </w:p>
    <w:p w:rsidR="009E4073" w:rsidRPr="00F64DDE" w:rsidRDefault="009E4073" w:rsidP="009E4073">
      <w:pPr>
        <w:rPr>
          <w:rFonts w:ascii="Myriad Pro" w:eastAsia="PT Sans" w:hAnsi="Myriad Pro" w:cs="PT Sans"/>
          <w:b/>
          <w:sz w:val="28"/>
          <w:szCs w:val="28"/>
        </w:rPr>
      </w:pPr>
    </w:p>
    <w:p w:rsidR="009E4073" w:rsidRPr="00F64DDE" w:rsidRDefault="009E4073" w:rsidP="009E4073">
      <w:pPr>
        <w:rPr>
          <w:rFonts w:ascii="Myriad Pro" w:eastAsia="PT Sans" w:hAnsi="Myriad Pro" w:cs="PT Sans"/>
          <w:b/>
          <w:i/>
          <w:color w:val="00B050"/>
        </w:rPr>
      </w:pPr>
      <w:r w:rsidRPr="00F64DDE">
        <w:rPr>
          <w:rFonts w:ascii="Myriad Pro" w:eastAsia="PT Sans" w:hAnsi="Myriad Pro" w:cs="PT Sans"/>
          <w:b/>
          <w:i/>
          <w:color w:val="00B050"/>
        </w:rPr>
        <w:t>About Putting Learner Success First: A Shared Vision for the Future of CTE</w:t>
      </w: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  <w:r w:rsidRPr="00F64DDE">
        <w:rPr>
          <w:rFonts w:ascii="Myriad Pro" w:eastAsia="PT Sans" w:hAnsi="Myriad Pro" w:cs="PT Sans"/>
          <w:i/>
          <w:sz w:val="22"/>
          <w:szCs w:val="22"/>
        </w:rPr>
        <w:t>Putting Learner Success First: A Shared Vision for the Future of Career Technical Education</w:t>
      </w:r>
      <w:r w:rsidRPr="00F64DDE">
        <w:rPr>
          <w:rFonts w:ascii="Myriad Pro" w:eastAsia="PT Sans" w:hAnsi="Myriad Pro" w:cs="PT Sans"/>
          <w:sz w:val="22"/>
          <w:szCs w:val="22"/>
        </w:rPr>
        <w:t xml:space="preserve"> – which is supported by 12 national organizations – calls for a re-imagined education system where all learners have access to high-quality experiences that put them on a path to career success. This vision boldly challenges the status quo and calls for a transformation of the education system while also defining CTE’s role in igniting and achieving this goal. </w:t>
      </w: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  <w:r w:rsidRPr="00F64DDE">
        <w:rPr>
          <w:rFonts w:ascii="Myriad Pro" w:eastAsia="PT Sans" w:hAnsi="Myriad Pro" w:cs="PT Sans"/>
          <w:sz w:val="22"/>
          <w:szCs w:val="22"/>
        </w:rPr>
        <w:t>The vision is anchored in five inter-related and equally important principles:</w:t>
      </w:r>
    </w:p>
    <w:p w:rsidR="009E4073" w:rsidRPr="00F64DDE" w:rsidRDefault="009E4073" w:rsidP="009E4073">
      <w:pPr>
        <w:widowControl w:val="0"/>
        <w:numPr>
          <w:ilvl w:val="0"/>
          <w:numId w:val="9"/>
        </w:numPr>
        <w:spacing w:after="120"/>
        <w:ind w:hanging="360"/>
        <w:rPr>
          <w:rFonts w:ascii="Myriad Pro" w:hAnsi="Myriad Pro"/>
          <w:b/>
        </w:rPr>
      </w:pPr>
      <w:r w:rsidRPr="00F64DDE">
        <w:rPr>
          <w:rFonts w:ascii="Myriad Pro" w:eastAsia="PT Sans" w:hAnsi="Myriad Pro" w:cs="PT Sans"/>
          <w:color w:val="000000"/>
          <w:sz w:val="22"/>
          <w:szCs w:val="22"/>
          <w:highlight w:val="white"/>
        </w:rPr>
        <w:t>All Career Technical Education (CTE) programs are held to the highest standards of excellence.</w:t>
      </w:r>
    </w:p>
    <w:p w:rsidR="009E4073" w:rsidRPr="00F64DDE" w:rsidRDefault="009E4073" w:rsidP="009E4073">
      <w:pPr>
        <w:widowControl w:val="0"/>
        <w:numPr>
          <w:ilvl w:val="0"/>
          <w:numId w:val="9"/>
        </w:numPr>
        <w:spacing w:after="120"/>
        <w:ind w:hanging="360"/>
        <w:rPr>
          <w:rFonts w:ascii="Myriad Pro" w:hAnsi="Myriad Pro"/>
          <w:b/>
        </w:rPr>
      </w:pPr>
      <w:r w:rsidRPr="00F64DDE">
        <w:rPr>
          <w:rFonts w:ascii="Myriad Pro" w:eastAsia="PT Sans" w:hAnsi="Myriad Pro" w:cs="PT Sans"/>
          <w:color w:val="000000"/>
          <w:sz w:val="22"/>
          <w:szCs w:val="22"/>
          <w:highlight w:val="white"/>
        </w:rPr>
        <w:t>All learners are empowered to choose a meaningful education and career. </w:t>
      </w:r>
    </w:p>
    <w:p w:rsidR="009E4073" w:rsidRPr="00F64DDE" w:rsidRDefault="009E4073" w:rsidP="009E4073">
      <w:pPr>
        <w:widowControl w:val="0"/>
        <w:numPr>
          <w:ilvl w:val="0"/>
          <w:numId w:val="9"/>
        </w:numPr>
        <w:spacing w:after="120"/>
        <w:ind w:hanging="360"/>
        <w:rPr>
          <w:rFonts w:ascii="Myriad Pro" w:hAnsi="Myriad Pro"/>
          <w:b/>
        </w:rPr>
      </w:pPr>
      <w:r w:rsidRPr="00F64DDE">
        <w:rPr>
          <w:rFonts w:ascii="Myriad Pro" w:eastAsia="PT Sans" w:hAnsi="Myriad Pro" w:cs="PT Sans"/>
          <w:color w:val="000000"/>
          <w:sz w:val="22"/>
          <w:szCs w:val="22"/>
          <w:highlight w:val="white"/>
        </w:rPr>
        <w:t>All learning is personalized and flexible.</w:t>
      </w:r>
    </w:p>
    <w:p w:rsidR="009E4073" w:rsidRPr="00F64DDE" w:rsidRDefault="009E4073" w:rsidP="009E4073">
      <w:pPr>
        <w:widowControl w:val="0"/>
        <w:numPr>
          <w:ilvl w:val="0"/>
          <w:numId w:val="9"/>
        </w:numPr>
        <w:spacing w:after="120"/>
        <w:ind w:hanging="360"/>
        <w:rPr>
          <w:rFonts w:ascii="Myriad Pro" w:hAnsi="Myriad Pro"/>
          <w:b/>
        </w:rPr>
      </w:pPr>
      <w:r w:rsidRPr="00F64DDE">
        <w:rPr>
          <w:rFonts w:ascii="Myriad Pro" w:eastAsia="PT Sans" w:hAnsi="Myriad Pro" w:cs="PT Sans"/>
          <w:color w:val="000000"/>
          <w:sz w:val="22"/>
          <w:szCs w:val="22"/>
          <w:highlight w:val="white"/>
        </w:rPr>
        <w:t>All learning is facilitated by knowledgeable experts. </w:t>
      </w:r>
    </w:p>
    <w:p w:rsidR="009E4073" w:rsidRPr="00F64DDE" w:rsidRDefault="009E4073" w:rsidP="009E4073">
      <w:pPr>
        <w:widowControl w:val="0"/>
        <w:numPr>
          <w:ilvl w:val="0"/>
          <w:numId w:val="9"/>
        </w:numPr>
        <w:ind w:hanging="360"/>
        <w:contextualSpacing/>
        <w:rPr>
          <w:rFonts w:ascii="Myriad Pro" w:hAnsi="Myriad Pro"/>
          <w:b/>
        </w:rPr>
      </w:pPr>
      <w:r w:rsidRPr="00F64DDE">
        <w:rPr>
          <w:rFonts w:ascii="Myriad Pro" w:eastAsia="PT Sans" w:hAnsi="Myriad Pro" w:cs="PT Sans"/>
          <w:color w:val="000000"/>
          <w:sz w:val="22"/>
          <w:szCs w:val="22"/>
        </w:rPr>
        <w:t>All systems work together to put learner success first. </w:t>
      </w:r>
    </w:p>
    <w:p w:rsidR="009E4073" w:rsidRPr="00F64DDE" w:rsidRDefault="009E4073" w:rsidP="009E4073">
      <w:pPr>
        <w:rPr>
          <w:rFonts w:ascii="Myriad Pro" w:eastAsia="PT Sans" w:hAnsi="Myriad Pro" w:cs="PT Sans"/>
          <w:i/>
          <w:sz w:val="22"/>
          <w:szCs w:val="22"/>
        </w:rPr>
      </w:pPr>
    </w:p>
    <w:p w:rsidR="009E4073" w:rsidRPr="00F64DDE" w:rsidRDefault="00411588" w:rsidP="009E4073">
      <w:pPr>
        <w:rPr>
          <w:rFonts w:ascii="Myriad Pro" w:eastAsia="PT Sans" w:hAnsi="Myriad Pro" w:cs="PT Sans"/>
          <w:b/>
          <w:i/>
          <w:color w:val="00B050"/>
        </w:rPr>
      </w:pPr>
      <w:r w:rsidRPr="00411588">
        <w:rPr>
          <w:rFonts w:ascii="Myriad Pro" w:eastAsia="PT Sans" w:hAnsi="Myriad Pro" w:cs="PT San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15240</wp:posOffset>
                </wp:positionV>
                <wp:extent cx="1826895" cy="1745615"/>
                <wp:effectExtent l="0" t="0" r="2095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588" w:rsidRPr="00411588" w:rsidRDefault="00411588" w:rsidP="00411588">
                            <w:pPr>
                              <w:spacing w:after="120"/>
                              <w:jc w:val="center"/>
                              <w:rPr>
                                <w:rFonts w:ascii="Myriad Pro" w:hAnsi="Myriad Pro"/>
                                <w:b/>
                                <w:i/>
                                <w:sz w:val="22"/>
                              </w:rPr>
                            </w:pPr>
                            <w:r w:rsidRPr="00411588">
                              <w:rPr>
                                <w:rFonts w:ascii="Myriad Pro" w:hAnsi="Myriad Pro"/>
                                <w:b/>
                                <w:i/>
                                <w:sz w:val="22"/>
                              </w:rPr>
                              <w:t>Tip for State Leaders</w:t>
                            </w:r>
                          </w:p>
                          <w:p w:rsidR="00411588" w:rsidRPr="00411588" w:rsidRDefault="00411588">
                            <w:pPr>
                              <w:rPr>
                                <w:rFonts w:ascii="Myriad Pro" w:hAnsi="Myriad Pro"/>
                                <w:i/>
                                <w:sz w:val="22"/>
                              </w:rPr>
                            </w:pPr>
                            <w:r w:rsidRPr="00411588">
                              <w:rPr>
                                <w:rFonts w:ascii="Myriad Pro" w:hAnsi="Myriad Pro"/>
                                <w:i/>
                                <w:sz w:val="22"/>
                              </w:rPr>
                              <w:t>Build sessions around</w:t>
                            </w:r>
                            <w:r>
                              <w:rPr>
                                <w:rFonts w:ascii="Myriad Pro" w:hAnsi="Myriad Pro"/>
                                <w:i/>
                                <w:sz w:val="22"/>
                              </w:rPr>
                              <w:t xml:space="preserve"> this self-a</w:t>
                            </w:r>
                            <w:r w:rsidRPr="00411588">
                              <w:rPr>
                                <w:rFonts w:ascii="Myriad Pro" w:hAnsi="Myriad Pro"/>
                                <w:i/>
                                <w:sz w:val="22"/>
                              </w:rPr>
                              <w:t xml:space="preserve">ssessment at statewide conferences or other professional development opportunities and encourage local leaders to identify their immediate actions they will bring home with them!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25pt;margin-top:1.2pt;width:143.85pt;height:1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">
                <v:textbox>
                  <w:txbxContent>
                    <w:p w:rsidR="00411588" w:rsidRPr="00411588" w:rsidRDefault="00411588" w:rsidP="00411588">
                      <w:pPr>
                        <w:spacing w:after="120"/>
                        <w:jc w:val="center"/>
                        <w:rPr>
                          <w:rFonts w:ascii="Myriad Pro" w:hAnsi="Myriad Pro"/>
                          <w:b/>
                          <w:i/>
                          <w:sz w:val="22"/>
                        </w:rPr>
                      </w:pPr>
                      <w:r w:rsidRPr="00411588">
                        <w:rPr>
                          <w:rFonts w:ascii="Myriad Pro" w:hAnsi="Myriad Pro"/>
                          <w:b/>
                          <w:i/>
                          <w:sz w:val="22"/>
                        </w:rPr>
                        <w:t>Tip for State Leaders</w:t>
                      </w:r>
                    </w:p>
                    <w:p w:rsidR="00411588" w:rsidRPr="00411588" w:rsidRDefault="00411588">
                      <w:pPr>
                        <w:rPr>
                          <w:rFonts w:ascii="Myriad Pro" w:hAnsi="Myriad Pro"/>
                          <w:i/>
                          <w:sz w:val="22"/>
                        </w:rPr>
                      </w:pPr>
                      <w:r w:rsidRPr="00411588">
                        <w:rPr>
                          <w:rFonts w:ascii="Myriad Pro" w:hAnsi="Myriad Pro"/>
                          <w:i/>
                          <w:sz w:val="22"/>
                        </w:rPr>
                        <w:t>Build sessions around</w:t>
                      </w:r>
                      <w:r>
                        <w:rPr>
                          <w:rFonts w:ascii="Myriad Pro" w:hAnsi="Myriad Pro"/>
                          <w:i/>
                          <w:sz w:val="22"/>
                        </w:rPr>
                        <w:t xml:space="preserve"> this self-a</w:t>
                      </w:r>
                      <w:r w:rsidRPr="00411588">
                        <w:rPr>
                          <w:rFonts w:ascii="Myriad Pro" w:hAnsi="Myriad Pro"/>
                          <w:i/>
                          <w:sz w:val="22"/>
                        </w:rPr>
                        <w:t xml:space="preserve">ssessment at statewide conferences or other professional development opportunities and encourage local leaders to identify their immediate actions they will bring home with them!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073" w:rsidRPr="00F64DDE">
        <w:rPr>
          <w:rFonts w:ascii="Myriad Pro" w:eastAsia="PT Sans" w:hAnsi="Myriad Pro" w:cs="PT Sans"/>
          <w:b/>
          <w:i/>
          <w:color w:val="00B050"/>
        </w:rPr>
        <w:t>Self-Reflective Questions to Get Started</w:t>
      </w: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  <w:r w:rsidRPr="00F64DDE">
        <w:rPr>
          <w:rFonts w:ascii="Myriad Pro" w:eastAsia="PT Sans" w:hAnsi="Myriad Pro" w:cs="PT Sans"/>
          <w:sz w:val="22"/>
          <w:szCs w:val="22"/>
        </w:rPr>
        <w:t xml:space="preserve">As you </w:t>
      </w:r>
      <w:bookmarkStart w:id="0" w:name="_GoBack"/>
      <w:r w:rsidRPr="00F64DDE">
        <w:rPr>
          <w:rFonts w:ascii="Myriad Pro" w:eastAsia="PT Sans" w:hAnsi="Myriad Pro" w:cs="PT Sans"/>
          <w:sz w:val="22"/>
          <w:szCs w:val="22"/>
        </w:rPr>
        <w:t>consider how to implement the various principles and actions of the visio</w:t>
      </w:r>
      <w:r w:rsidR="00985737">
        <w:rPr>
          <w:rFonts w:ascii="Myriad Pro" w:eastAsia="PT Sans" w:hAnsi="Myriad Pro" w:cs="PT Sans"/>
          <w:sz w:val="22"/>
          <w:szCs w:val="22"/>
        </w:rPr>
        <w:t>n in your own classroom, schools, institution</w:t>
      </w:r>
      <w:r w:rsidRPr="00F64DDE">
        <w:rPr>
          <w:rFonts w:ascii="Myriad Pro" w:eastAsia="PT Sans" w:hAnsi="Myriad Pro" w:cs="PT Sans"/>
          <w:sz w:val="22"/>
          <w:szCs w:val="22"/>
        </w:rPr>
        <w:t xml:space="preserve"> or systems</w:t>
      </w:r>
      <w:bookmarkEnd w:id="0"/>
      <w:r w:rsidRPr="00F64DDE">
        <w:rPr>
          <w:rFonts w:ascii="Myriad Pro" w:eastAsia="PT Sans" w:hAnsi="Myriad Pro" w:cs="PT Sans"/>
          <w:sz w:val="22"/>
          <w:szCs w:val="22"/>
        </w:rPr>
        <w:t xml:space="preserve">, below are some self-reflective questions to jumpstart the process, organized as a worksheet. </w:t>
      </w: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  <w:r w:rsidRPr="00F64DDE">
        <w:rPr>
          <w:rFonts w:ascii="Myriad Pro" w:eastAsia="PT Sans" w:hAnsi="Myriad Pro" w:cs="PT Sans"/>
          <w:sz w:val="22"/>
          <w:szCs w:val="22"/>
        </w:rPr>
        <w:t xml:space="preserve">These questions are intended for local CTE leaders and practitioners to use to reflect on how their programs, policies and practices currently reflect </w:t>
      </w:r>
      <w:r w:rsidRPr="00411588">
        <w:rPr>
          <w:rFonts w:ascii="Myriad Pro" w:eastAsia="PT Sans" w:hAnsi="Myriad Pro" w:cs="PT Sans"/>
          <w:i/>
          <w:sz w:val="22"/>
          <w:szCs w:val="22"/>
        </w:rPr>
        <w:t>Putting Learner Success First</w:t>
      </w:r>
      <w:r w:rsidRPr="00F64DDE">
        <w:rPr>
          <w:rFonts w:ascii="Myriad Pro" w:eastAsia="PT Sans" w:hAnsi="Myriad Pro" w:cs="PT Sans"/>
          <w:sz w:val="22"/>
          <w:szCs w:val="22"/>
        </w:rPr>
        <w:t>.  This resource can be used individually or among teams of CTE leaders and practitioners.</w:t>
      </w: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  <w:r w:rsidRPr="00F64DDE">
        <w:rPr>
          <w:rFonts w:ascii="Myriad Pro" w:eastAsia="PT Sans" w:hAnsi="Myriad Pro" w:cs="PT Sans"/>
          <w:sz w:val="22"/>
          <w:szCs w:val="22"/>
        </w:rPr>
        <w:t xml:space="preserve">You can either go through the entire worksheet or dive into any specific principle to get started. </w:t>
      </w:r>
    </w:p>
    <w:p w:rsidR="009E4073" w:rsidRPr="00F64DDE" w:rsidRDefault="009E4073" w:rsidP="009E4073">
      <w:pPr>
        <w:keepNext/>
        <w:keepLines/>
        <w:spacing w:before="240" w:line="259" w:lineRule="auto"/>
        <w:rPr>
          <w:rFonts w:ascii="Myriad Pro" w:eastAsia="PT Sans" w:hAnsi="Myriad Pro" w:cs="PT Sans"/>
          <w:b/>
          <w:i/>
          <w:color w:val="00B050"/>
        </w:rPr>
      </w:pPr>
      <w:r w:rsidRPr="00F64DDE">
        <w:rPr>
          <w:rFonts w:ascii="Myriad Pro" w:eastAsia="PT Sans" w:hAnsi="Myriad Pro" w:cs="PT Sans"/>
          <w:b/>
          <w:i/>
          <w:color w:val="00B050"/>
        </w:rPr>
        <w:t>Contents</w:t>
      </w:r>
    </w:p>
    <w:sdt>
      <w:sdtPr>
        <w:rPr>
          <w:rFonts w:ascii="Myriad Pro" w:hAnsi="Myriad Pro"/>
        </w:rPr>
        <w:id w:val="-2097470614"/>
        <w:docPartObj>
          <w:docPartGallery w:val="Table of Contents"/>
          <w:docPartUnique/>
        </w:docPartObj>
      </w:sdtPr>
      <w:sdtEndPr/>
      <w:sdtContent>
        <w:p w:rsidR="00985737" w:rsidRPr="00985737" w:rsidRDefault="009E4073">
          <w:pPr>
            <w:pStyle w:val="TOC1"/>
            <w:tabs>
              <w:tab w:val="right" w:pos="8904"/>
            </w:tabs>
            <w:rPr>
              <w:rFonts w:ascii="Myriad Pro" w:hAnsi="Myriad Pro"/>
              <w:noProof/>
              <w:sz w:val="22"/>
            </w:rPr>
          </w:pPr>
          <w:r w:rsidRPr="00985737">
            <w:rPr>
              <w:rFonts w:ascii="Myriad Pro" w:hAnsi="Myriad Pro"/>
              <w:sz w:val="22"/>
            </w:rPr>
            <w:fldChar w:fldCharType="begin"/>
          </w:r>
          <w:r w:rsidRPr="00985737">
            <w:rPr>
              <w:rFonts w:ascii="Myriad Pro" w:hAnsi="Myriad Pro"/>
              <w:sz w:val="22"/>
            </w:rPr>
            <w:instrText xml:space="preserve"> TOC \h \u \z </w:instrText>
          </w:r>
          <w:r w:rsidRPr="00985737">
            <w:rPr>
              <w:rFonts w:ascii="Myriad Pro" w:hAnsi="Myriad Pro"/>
              <w:sz w:val="22"/>
            </w:rPr>
            <w:fldChar w:fldCharType="separate"/>
          </w:r>
          <w:hyperlink w:anchor="_Toc483239707" w:history="1">
            <w:r w:rsidR="00985737" w:rsidRPr="00985737">
              <w:rPr>
                <w:rStyle w:val="Hyperlink"/>
                <w:rFonts w:ascii="Myriad Pro" w:eastAsia="PT Sans" w:hAnsi="Myriad Pro" w:cs="PT Sans"/>
                <w:b/>
                <w:i/>
                <w:noProof/>
                <w:sz w:val="22"/>
                <w:highlight w:val="white"/>
              </w:rPr>
              <w:t>Principle 1: All CTE Programs Are Held to the Highest Standards of Excellence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tab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begin"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instrText xml:space="preserve"> PAGEREF _Toc483239707 \h </w:instrTex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separate"/>
            </w:r>
            <w:r w:rsidR="00985737">
              <w:rPr>
                <w:rFonts w:ascii="Myriad Pro" w:hAnsi="Myriad Pro"/>
                <w:noProof/>
                <w:webHidden/>
                <w:sz w:val="22"/>
              </w:rPr>
              <w:t>2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end"/>
            </w:r>
          </w:hyperlink>
        </w:p>
        <w:p w:rsidR="00985737" w:rsidRPr="00985737" w:rsidRDefault="00531B14">
          <w:pPr>
            <w:pStyle w:val="TOC1"/>
            <w:tabs>
              <w:tab w:val="right" w:pos="8904"/>
            </w:tabs>
            <w:rPr>
              <w:rFonts w:ascii="Myriad Pro" w:hAnsi="Myriad Pro"/>
              <w:noProof/>
              <w:sz w:val="22"/>
            </w:rPr>
          </w:pPr>
          <w:hyperlink w:anchor="_Toc483239708" w:history="1">
            <w:r w:rsidR="00985737" w:rsidRPr="00985737">
              <w:rPr>
                <w:rStyle w:val="Hyperlink"/>
                <w:rFonts w:ascii="Myriad Pro" w:eastAsia="PT Sans" w:hAnsi="Myriad Pro" w:cs="PT Sans"/>
                <w:b/>
                <w:i/>
                <w:noProof/>
                <w:sz w:val="22"/>
                <w:highlight w:val="white"/>
              </w:rPr>
              <w:t>Principle 2: All Learners Are Empowered to Choose a Meaningful Education and Career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tab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begin"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instrText xml:space="preserve"> PAGEREF _Toc483239708 \h </w:instrTex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separate"/>
            </w:r>
            <w:r w:rsidR="00985737">
              <w:rPr>
                <w:rFonts w:ascii="Myriad Pro" w:hAnsi="Myriad Pro"/>
                <w:noProof/>
                <w:webHidden/>
                <w:sz w:val="22"/>
              </w:rPr>
              <w:t>4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end"/>
            </w:r>
          </w:hyperlink>
        </w:p>
        <w:p w:rsidR="00985737" w:rsidRPr="00985737" w:rsidRDefault="00531B14">
          <w:pPr>
            <w:pStyle w:val="TOC1"/>
            <w:tabs>
              <w:tab w:val="right" w:pos="8904"/>
            </w:tabs>
            <w:rPr>
              <w:rFonts w:ascii="Myriad Pro" w:hAnsi="Myriad Pro"/>
              <w:noProof/>
              <w:sz w:val="22"/>
            </w:rPr>
          </w:pPr>
          <w:hyperlink w:anchor="_Toc483239709" w:history="1">
            <w:r w:rsidR="00985737" w:rsidRPr="00985737">
              <w:rPr>
                <w:rStyle w:val="Hyperlink"/>
                <w:rFonts w:ascii="Myriad Pro" w:eastAsia="PT Sans" w:hAnsi="Myriad Pro" w:cs="PT Sans"/>
                <w:b/>
                <w:i/>
                <w:noProof/>
                <w:sz w:val="22"/>
                <w:highlight w:val="white"/>
              </w:rPr>
              <w:t>Principle 3: All Learning Is Personalized and Flexible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tab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begin"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instrText xml:space="preserve"> PAGEREF _Toc483239709 \h </w:instrTex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separate"/>
            </w:r>
            <w:r w:rsidR="00985737">
              <w:rPr>
                <w:rFonts w:ascii="Myriad Pro" w:hAnsi="Myriad Pro"/>
                <w:noProof/>
                <w:webHidden/>
                <w:sz w:val="22"/>
              </w:rPr>
              <w:t>6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end"/>
            </w:r>
          </w:hyperlink>
        </w:p>
        <w:p w:rsidR="00985737" w:rsidRPr="00985737" w:rsidRDefault="00531B14">
          <w:pPr>
            <w:pStyle w:val="TOC1"/>
            <w:tabs>
              <w:tab w:val="right" w:pos="8904"/>
            </w:tabs>
            <w:rPr>
              <w:rFonts w:ascii="Myriad Pro" w:hAnsi="Myriad Pro"/>
              <w:noProof/>
              <w:sz w:val="22"/>
            </w:rPr>
          </w:pPr>
          <w:hyperlink w:anchor="_Toc483239710" w:history="1">
            <w:r w:rsidR="00985737" w:rsidRPr="00985737">
              <w:rPr>
                <w:rStyle w:val="Hyperlink"/>
                <w:rFonts w:ascii="Myriad Pro" w:eastAsia="PT Sans" w:hAnsi="Myriad Pro" w:cs="PT Sans"/>
                <w:b/>
                <w:i/>
                <w:noProof/>
                <w:sz w:val="22"/>
                <w:highlight w:val="white"/>
              </w:rPr>
              <w:t>Principle 4: All Learning Is Facilitated by Knowledgeable Experts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tab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begin"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instrText xml:space="preserve"> PAGEREF _Toc483239710 \h </w:instrTex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separate"/>
            </w:r>
            <w:r w:rsidR="00985737">
              <w:rPr>
                <w:rFonts w:ascii="Myriad Pro" w:hAnsi="Myriad Pro"/>
                <w:noProof/>
                <w:webHidden/>
                <w:sz w:val="22"/>
              </w:rPr>
              <w:t>8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end"/>
            </w:r>
          </w:hyperlink>
        </w:p>
        <w:p w:rsidR="009E4073" w:rsidRPr="00F64DDE" w:rsidRDefault="00531B14" w:rsidP="00985737">
          <w:pPr>
            <w:pStyle w:val="TOC1"/>
            <w:tabs>
              <w:tab w:val="right" w:pos="8904"/>
            </w:tabs>
            <w:rPr>
              <w:rFonts w:ascii="Myriad Pro" w:eastAsia="PT Sans" w:hAnsi="Myriad Pro" w:cs="PT Sans"/>
              <w:sz w:val="22"/>
              <w:szCs w:val="22"/>
            </w:rPr>
          </w:pPr>
          <w:hyperlink w:anchor="_Toc483239711" w:history="1">
            <w:r w:rsidR="00985737" w:rsidRPr="00985737">
              <w:rPr>
                <w:rStyle w:val="Hyperlink"/>
                <w:rFonts w:ascii="Myriad Pro" w:eastAsia="PT Sans" w:hAnsi="Myriad Pro" w:cs="PT Sans"/>
                <w:b/>
                <w:i/>
                <w:noProof/>
                <w:sz w:val="22"/>
              </w:rPr>
              <w:t>Principle 5: All Systems Work Together to Put Learner Success First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tab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begin"/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instrText xml:space="preserve"> PAGEREF _Toc483239711 \h </w:instrTex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separate"/>
            </w:r>
            <w:r w:rsidR="00985737">
              <w:rPr>
                <w:rFonts w:ascii="Myriad Pro" w:hAnsi="Myriad Pro"/>
                <w:noProof/>
                <w:webHidden/>
                <w:sz w:val="22"/>
              </w:rPr>
              <w:t>10</w:t>
            </w:r>
            <w:r w:rsidR="00985737" w:rsidRPr="00985737">
              <w:rPr>
                <w:rFonts w:ascii="Myriad Pro" w:hAnsi="Myriad Pro"/>
                <w:noProof/>
                <w:webHidden/>
                <w:sz w:val="22"/>
              </w:rPr>
              <w:fldChar w:fldCharType="end"/>
            </w:r>
          </w:hyperlink>
          <w:r w:rsidR="009E4073" w:rsidRPr="00985737">
            <w:rPr>
              <w:rFonts w:ascii="Myriad Pro" w:hAnsi="Myriad Pro"/>
              <w:sz w:val="22"/>
            </w:rPr>
            <w:fldChar w:fldCharType="end"/>
          </w:r>
        </w:p>
      </w:sdtContent>
    </w:sdt>
    <w:p w:rsidR="009E4073" w:rsidRPr="00F64DDE" w:rsidRDefault="009E4073" w:rsidP="009E4073">
      <w:pPr>
        <w:rPr>
          <w:rFonts w:ascii="Myriad Pro" w:hAnsi="Myriad Pro"/>
        </w:rPr>
      </w:pPr>
    </w:p>
    <w:p w:rsidR="009E4073" w:rsidRPr="00F64DDE" w:rsidRDefault="009E4073" w:rsidP="009E4073">
      <w:pPr>
        <w:rPr>
          <w:rFonts w:ascii="Myriad Pro" w:eastAsia="PT Sans" w:hAnsi="Myriad Pro" w:cs="PT Sans"/>
          <w:sz w:val="22"/>
          <w:szCs w:val="22"/>
        </w:rPr>
      </w:pPr>
    </w:p>
    <w:p w:rsidR="009E4073" w:rsidRPr="00F64DDE" w:rsidRDefault="009E4073" w:rsidP="009E4073">
      <w:pPr>
        <w:rPr>
          <w:rFonts w:ascii="Myriad Pro" w:hAnsi="Myriad Pro"/>
        </w:rPr>
      </w:pPr>
    </w:p>
    <w:p w:rsidR="009E4073" w:rsidRPr="00F64DDE" w:rsidRDefault="009E4073" w:rsidP="009E4073">
      <w:pPr>
        <w:rPr>
          <w:rFonts w:ascii="Myriad Pro" w:hAnsi="Myriad Pro"/>
        </w:rPr>
      </w:pPr>
      <w:r w:rsidRPr="00F64DDE">
        <w:rPr>
          <w:rFonts w:ascii="Myriad Pro" w:hAnsi="Myriad Pro"/>
        </w:rPr>
        <w:br w:type="page"/>
      </w:r>
    </w:p>
    <w:p w:rsidR="009E4073" w:rsidRPr="00F64DDE" w:rsidRDefault="009E4073" w:rsidP="009E4073">
      <w:pPr>
        <w:pStyle w:val="Heading1"/>
        <w:spacing w:after="120"/>
        <w:jc w:val="center"/>
        <w:rPr>
          <w:rFonts w:ascii="Myriad Pro" w:hAnsi="Myriad Pro"/>
        </w:rPr>
      </w:pPr>
      <w:bookmarkStart w:id="1" w:name="_Toc483239707"/>
      <w:r w:rsidRPr="00F64DDE">
        <w:rPr>
          <w:rFonts w:ascii="Myriad Pro" w:eastAsia="PT Sans" w:hAnsi="Myriad Pro" w:cs="PT Sans"/>
          <w:b/>
          <w:i/>
          <w:color w:val="00B050"/>
          <w:sz w:val="27"/>
          <w:szCs w:val="27"/>
          <w:highlight w:val="white"/>
        </w:rPr>
        <w:lastRenderedPageBreak/>
        <w:t>Principle 1: All CTE Programs Are Held to the Highest Standards of Excellence</w:t>
      </w:r>
      <w:bookmarkEnd w:id="1"/>
    </w:p>
    <w:tbl>
      <w:tblPr>
        <w:tblW w:w="9600" w:type="dxa"/>
        <w:tblInd w:w="-54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5580"/>
      </w:tblGrid>
      <w:tr w:rsidR="009E4073" w:rsidRPr="00F64DDE" w:rsidTr="009E4073">
        <w:tc>
          <w:tcPr>
            <w:tcW w:w="9600" w:type="dxa"/>
            <w:gridSpan w:val="2"/>
            <w:vAlign w:val="center"/>
          </w:tcPr>
          <w:p w:rsidR="009E4073" w:rsidRPr="00F64DDE" w:rsidRDefault="009E4073" w:rsidP="009E4073">
            <w:pPr>
              <w:widowControl w:val="0"/>
              <w:numPr>
                <w:ilvl w:val="0"/>
                <w:numId w:val="14"/>
              </w:numPr>
              <w:ind w:left="300" w:hanging="360"/>
              <w:contextualSpacing/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>Develop and implement rigorous review and approval processes and policies to ensure only high-quality programs of study exist</w:t>
            </w: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1.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Does your state, district, school or institution have a clear definition of a “</w:t>
            </w:r>
            <w:r w:rsidRPr="00F64DDE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  <w:highlight w:val="white"/>
              </w:rPr>
              <w:t>high-quality CTE program of study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”?  </w:t>
            </w: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ind w:left="210"/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1a. If yes,</w:t>
            </w:r>
            <w:r w:rsidR="00985737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what is that definition and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do your programs of study or courses meet that definition of a high-quality CTE program of study? How do you know?</w:t>
            </w:r>
          </w:p>
          <w:p w:rsidR="009E4073" w:rsidRPr="00F64DDE" w:rsidRDefault="009E4073" w:rsidP="00632C24">
            <w:pPr>
              <w:ind w:left="210"/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9E4073" w:rsidP="00632C24">
            <w:pPr>
              <w:ind w:left="210"/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2b.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If no, what are the first steps that need to be taken to develop one? What barriers are in the way?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i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2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.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What strategies, policies or programs do you have in place to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help ensure all learners in your district, school or institution have 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access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>to high-quality programs and opportunities to complete those programs?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i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>3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. What 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data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is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currently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>being collected and used to support equitable access to high-quality programs among all learners? What data do you most need or want?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c>
          <w:tcPr>
            <w:tcW w:w="9600" w:type="dxa"/>
            <w:gridSpan w:val="2"/>
            <w:vAlign w:val="center"/>
          </w:tcPr>
          <w:p w:rsidR="009E4073" w:rsidRPr="00F64DDE" w:rsidRDefault="009E4073" w:rsidP="00632C24">
            <w:pPr>
              <w:ind w:left="300" w:hanging="270"/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t xml:space="preserve">B. </w:t>
            </w:r>
            <w:r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t xml:space="preserve">  </w:t>
            </w: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 xml:space="preserve">Align funding to high-quality programs of study  </w:t>
            </w: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vAlign w:val="center"/>
          </w:tcPr>
          <w:p w:rsidR="009E4073" w:rsidRPr="00F64DDE" w:rsidRDefault="009E4073" w:rsidP="00632C24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1.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What </w:t>
            </w:r>
            <w:r w:rsidRPr="00EC525B">
              <w:rPr>
                <w:rFonts w:ascii="Myriad Pro" w:eastAsia="PT Sans" w:hAnsi="Myriad Pro" w:cs="PT Sans"/>
                <w:b/>
                <w:sz w:val="22"/>
                <w:szCs w:val="22"/>
              </w:rPr>
              <w:t>funding streams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 are available to you (federal, state and/or local) to support high-quality programs of study? 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2.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How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does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 your district, school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or institution leverage federal,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state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and/or local </w:t>
            </w:r>
            <w:r w:rsidRPr="00F64DDE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  <w:highlight w:val="white"/>
              </w:rPr>
              <w:t xml:space="preserve">funding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to promote quality programs?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c>
          <w:tcPr>
            <w:tcW w:w="9600" w:type="dxa"/>
            <w:gridSpan w:val="2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lastRenderedPageBreak/>
              <w:t xml:space="preserve">C. </w:t>
            </w:r>
            <w:r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t xml:space="preserve">  </w:t>
            </w: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>Develop and implement sustainable processes for employers to inform, validate and participate in the implementation of programs of study</w:t>
            </w: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vAlign w:val="center"/>
          </w:tcPr>
          <w:p w:rsidR="009E4073" w:rsidRPr="00D50F87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 w:rsidRPr="00D50F87">
              <w:rPr>
                <w:rFonts w:ascii="Myriad Pro" w:eastAsia="PT Sans" w:hAnsi="Myriad Pro" w:cs="PT Sans"/>
                <w:sz w:val="22"/>
                <w:szCs w:val="22"/>
              </w:rPr>
              <w:t xml:space="preserve">1. What role do </w:t>
            </w:r>
            <w:r w:rsidRPr="00D50F87">
              <w:rPr>
                <w:rFonts w:ascii="Myriad Pro" w:eastAsia="PT Sans" w:hAnsi="Myriad Pro" w:cs="PT Sans"/>
                <w:b/>
                <w:sz w:val="22"/>
                <w:szCs w:val="22"/>
              </w:rPr>
              <w:t>industry partners</w:t>
            </w:r>
            <w:r w:rsidRPr="00D50F87">
              <w:rPr>
                <w:rFonts w:ascii="Myriad Pro" w:eastAsia="PT Sans" w:hAnsi="Myriad Pro" w:cs="PT Sans"/>
                <w:sz w:val="22"/>
                <w:szCs w:val="22"/>
              </w:rPr>
              <w:t xml:space="preserve"> currently play in reviewing, approving and/or validating CTE programs of study, standards and/or credentials in your district, school or institution? Is this sufficient? Sustainable?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vAlign w:val="center"/>
          </w:tcPr>
          <w:p w:rsidR="009E4073" w:rsidRPr="00D50F87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 w:rsidRPr="00D50F87">
              <w:rPr>
                <w:rFonts w:ascii="Myriad Pro" w:eastAsia="PT Sans" w:hAnsi="Myriad Pro" w:cs="PT Sans"/>
                <w:sz w:val="22"/>
                <w:szCs w:val="22"/>
              </w:rPr>
              <w:t xml:space="preserve">2. What else do you need or want from your </w:t>
            </w:r>
            <w:r w:rsidRPr="00D50F87">
              <w:rPr>
                <w:rFonts w:ascii="Myriad Pro" w:eastAsia="PT Sans" w:hAnsi="Myriad Pro" w:cs="PT Sans"/>
                <w:b/>
                <w:sz w:val="22"/>
                <w:szCs w:val="22"/>
              </w:rPr>
              <w:t>industry partners</w:t>
            </w:r>
            <w:r w:rsidRPr="00D50F87">
              <w:rPr>
                <w:rFonts w:ascii="Myriad Pro" w:eastAsia="PT Sans" w:hAnsi="Myriad Pro" w:cs="PT Sans"/>
                <w:sz w:val="22"/>
                <w:szCs w:val="22"/>
              </w:rPr>
              <w:t xml:space="preserve"> to ensure your programs of study are high-quality and aligned to their needs?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tcBorders>
              <w:bottom w:val="single" w:sz="12" w:space="0" w:color="000000"/>
            </w:tcBorders>
            <w:vAlign w:val="center"/>
          </w:tcPr>
          <w:p w:rsidR="009E4073" w:rsidRPr="00D50F87" w:rsidRDefault="009E4073" w:rsidP="00632C24">
            <w:pPr>
              <w:contextualSpacing/>
              <w:rPr>
                <w:rFonts w:ascii="Myriad Pro" w:eastAsia="PT Sans" w:hAnsi="Myriad Pro" w:cs="PT Sans"/>
                <w:sz w:val="22"/>
                <w:szCs w:val="22"/>
              </w:rPr>
            </w:pPr>
            <w:r w:rsidRPr="00D50F87">
              <w:rPr>
                <w:rFonts w:ascii="Myriad Pro" w:eastAsia="PT Sans" w:hAnsi="Myriad Pro" w:cs="PT Sans"/>
                <w:sz w:val="22"/>
                <w:szCs w:val="22"/>
              </w:rPr>
              <w:t xml:space="preserve">3.  What role does </w:t>
            </w:r>
            <w:r w:rsidRPr="00D50F87">
              <w:rPr>
                <w:rFonts w:ascii="Myriad Pro" w:eastAsia="PT Sans" w:hAnsi="Myriad Pro" w:cs="PT Sans"/>
                <w:b/>
                <w:sz w:val="22"/>
                <w:szCs w:val="22"/>
              </w:rPr>
              <w:t>labor market information</w:t>
            </w:r>
            <w:r w:rsidRPr="00D50F87">
              <w:rPr>
                <w:rFonts w:ascii="Myriad Pro" w:eastAsia="PT Sans" w:hAnsi="Myriad Pro" w:cs="PT Sans"/>
                <w:sz w:val="22"/>
                <w:szCs w:val="22"/>
              </w:rPr>
              <w:t xml:space="preserve"> play in the design and delivery of your programs?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E4073" w:rsidRPr="00EC525B" w:rsidRDefault="009E4073" w:rsidP="00632C24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 w:rsidRPr="00EC525B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What are </w:t>
            </w:r>
            <w:r w:rsidR="00511FF0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the </w:t>
            </w:r>
            <w:r w:rsidRPr="00EC525B">
              <w:rPr>
                <w:rFonts w:ascii="Myriad Pro" w:eastAsia="PT Sans" w:hAnsi="Myriad Pro" w:cs="PT Sans"/>
                <w:b/>
                <w:sz w:val="22"/>
                <w:szCs w:val="22"/>
              </w:rPr>
              <w:t>next steps to improve and strengthen your programs and policies related to</w:t>
            </w:r>
            <w:r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 Principle 1</w:t>
            </w:r>
            <w:r w:rsidRPr="00EC525B"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t>: All CTE Programs Are Held to the Highest Standards of Excellence</w:t>
            </w:r>
            <w:r w:rsidRPr="00EC525B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55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9E4073" w:rsidRPr="00D44EFA" w:rsidRDefault="009E4073" w:rsidP="00632C24">
            <w:pPr>
              <w:spacing w:after="120"/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 w:rsidRPr="00D44EFA">
              <w:rPr>
                <w:rFonts w:ascii="Myriad Pro" w:eastAsia="PT Sans" w:hAnsi="Myriad Pro" w:cs="PT Sans"/>
                <w:b/>
                <w:sz w:val="22"/>
                <w:szCs w:val="22"/>
              </w:rPr>
              <w:t>Relevant Resources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9E4073" w:rsidRPr="00D44EFA" w:rsidRDefault="00531B14" w:rsidP="0078138A">
            <w:pPr>
              <w:widowControl w:val="0"/>
              <w:numPr>
                <w:ilvl w:val="0"/>
                <w:numId w:val="5"/>
              </w:numPr>
              <w:spacing w:after="60"/>
              <w:ind w:left="374" w:hanging="360"/>
              <w:rPr>
                <w:rFonts w:ascii="Myriad Pro" w:hAnsi="Myriad Pro"/>
                <w:sz w:val="22"/>
                <w:szCs w:val="22"/>
              </w:rPr>
            </w:pPr>
            <w:hyperlink r:id="rId7" w:anchor=".WOa9jUbyuM8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ACTE’s High-Quality CTE Framework</w:t>
              </w:r>
            </w:hyperlink>
          </w:p>
          <w:p w:rsidR="0078138A" w:rsidRPr="0078138A" w:rsidRDefault="00531B14" w:rsidP="0078138A">
            <w:pPr>
              <w:widowControl w:val="0"/>
              <w:numPr>
                <w:ilvl w:val="0"/>
                <w:numId w:val="5"/>
              </w:numPr>
              <w:spacing w:after="60"/>
              <w:ind w:left="374" w:hanging="360"/>
              <w:rPr>
                <w:rFonts w:ascii="Myriad Pro" w:hAnsi="Myriad Pro"/>
                <w:sz w:val="22"/>
                <w:szCs w:val="22"/>
              </w:rPr>
            </w:pPr>
            <w:hyperlink r:id="rId8" w:history="1">
              <w:r w:rsidR="009E4073" w:rsidRPr="0078138A">
                <w:rPr>
                  <w:rStyle w:val="Hyperlink"/>
                  <w:rFonts w:ascii="Myriad Pro" w:eastAsia="PT Sans" w:hAnsi="Myriad Pro" w:cs="PT Sans"/>
                  <w:sz w:val="22"/>
                  <w:szCs w:val="22"/>
                </w:rPr>
                <w:t xml:space="preserve">Raising the Bar: State Strategies for Approving Quality Pathways </w:t>
              </w:r>
            </w:hyperlink>
            <w:r w:rsidR="009E4073" w:rsidRPr="0078138A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 </w:t>
            </w:r>
          </w:p>
          <w:p w:rsidR="0078138A" w:rsidRPr="0078138A" w:rsidRDefault="00531B14" w:rsidP="0078138A">
            <w:pPr>
              <w:widowControl w:val="0"/>
              <w:numPr>
                <w:ilvl w:val="0"/>
                <w:numId w:val="5"/>
              </w:numPr>
              <w:spacing w:after="60"/>
              <w:ind w:left="374" w:hanging="360"/>
              <w:rPr>
                <w:rFonts w:ascii="Myriad Pro" w:hAnsi="Myriad Pro"/>
                <w:sz w:val="22"/>
                <w:szCs w:val="22"/>
              </w:rPr>
            </w:pPr>
            <w:hyperlink r:id="rId9" w:history="1">
              <w:r w:rsidR="009E4073" w:rsidRPr="0078138A">
                <w:rPr>
                  <w:rStyle w:val="Hyperlink"/>
                  <w:rFonts w:ascii="Myriad Pro" w:eastAsia="PT Sans" w:hAnsi="Myriad Pro" w:cs="PT Sans"/>
                  <w:sz w:val="22"/>
                  <w:szCs w:val="22"/>
                </w:rPr>
                <w:t>The State of Career Technical Education: Employer Engagement in CTE</w:t>
              </w:r>
            </w:hyperlink>
          </w:p>
          <w:p w:rsidR="0078138A" w:rsidRPr="0078138A" w:rsidRDefault="00531B14" w:rsidP="0078138A">
            <w:pPr>
              <w:widowControl w:val="0"/>
              <w:numPr>
                <w:ilvl w:val="0"/>
                <w:numId w:val="5"/>
              </w:numPr>
              <w:spacing w:after="60"/>
              <w:ind w:left="374" w:hanging="360"/>
              <w:rPr>
                <w:rFonts w:ascii="Myriad Pro" w:hAnsi="Myriad Pro"/>
                <w:sz w:val="22"/>
                <w:szCs w:val="22"/>
              </w:rPr>
            </w:pPr>
            <w:hyperlink r:id="rId10">
              <w:r w:rsidR="009E4073" w:rsidRPr="0078138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Career and Technical Program of Study Framework</w:t>
              </w:r>
            </w:hyperlink>
            <w:r w:rsidR="009E4073" w:rsidRPr="0078138A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 (U.S. Department of Education)</w:t>
            </w:r>
          </w:p>
          <w:p w:rsidR="0078138A" w:rsidRPr="0078138A" w:rsidRDefault="00531B14" w:rsidP="0078138A">
            <w:pPr>
              <w:widowControl w:val="0"/>
              <w:numPr>
                <w:ilvl w:val="0"/>
                <w:numId w:val="5"/>
              </w:numPr>
              <w:spacing w:after="60"/>
              <w:ind w:left="372" w:hanging="360"/>
              <w:contextualSpacing/>
              <w:rPr>
                <w:rFonts w:ascii="Myriad Pro" w:hAnsi="Myriad Pro"/>
                <w:sz w:val="22"/>
                <w:szCs w:val="22"/>
              </w:rPr>
            </w:pPr>
            <w:hyperlink r:id="rId11" w:history="1">
              <w:r w:rsidR="0078138A" w:rsidRPr="0078138A">
                <w:rPr>
                  <w:rStyle w:val="Hyperlink"/>
                  <w:rFonts w:ascii="Myriad Pro" w:eastAsia="PT Sans" w:hAnsi="Myriad Pro" w:cs="PT Sans"/>
                  <w:sz w:val="22"/>
                  <w:szCs w:val="22"/>
                </w:rPr>
                <w:t>Credentials of Value: State Strategies for Identifying and Endorsing Industry-Recognized Credentials</w:t>
              </w:r>
            </w:hyperlink>
          </w:p>
        </w:tc>
      </w:tr>
    </w:tbl>
    <w:p w:rsidR="009E4073" w:rsidRPr="00F64DDE" w:rsidRDefault="009E4073" w:rsidP="009E4073">
      <w:pPr>
        <w:ind w:left="1080"/>
        <w:rPr>
          <w:rFonts w:ascii="Myriad Pro" w:eastAsia="PT Sans" w:hAnsi="Myriad Pro" w:cs="PT Sans"/>
          <w:sz w:val="22"/>
          <w:szCs w:val="22"/>
          <w:highlight w:val="white"/>
        </w:rPr>
      </w:pPr>
    </w:p>
    <w:p w:rsidR="009E4073" w:rsidRPr="00F64DDE" w:rsidRDefault="009E4073" w:rsidP="009E4073">
      <w:pPr>
        <w:spacing w:before="40" w:after="120"/>
        <w:rPr>
          <w:rFonts w:ascii="Myriad Pro" w:eastAsia="PT Sans" w:hAnsi="Myriad Pro" w:cs="PT Sans"/>
          <w:sz w:val="28"/>
          <w:szCs w:val="28"/>
        </w:rPr>
      </w:pPr>
    </w:p>
    <w:p w:rsidR="009E4073" w:rsidRPr="00F64DDE" w:rsidRDefault="009E4073" w:rsidP="009E4073">
      <w:pPr>
        <w:ind w:left="360"/>
        <w:rPr>
          <w:rFonts w:ascii="Myriad Pro" w:eastAsia="PT Sans" w:hAnsi="Myriad Pro" w:cs="PT Sans"/>
          <w:i/>
          <w:sz w:val="22"/>
          <w:szCs w:val="22"/>
          <w:highlight w:val="white"/>
          <w:u w:val="single"/>
        </w:rPr>
      </w:pPr>
    </w:p>
    <w:p w:rsidR="009E4073" w:rsidRPr="00F64DDE" w:rsidRDefault="009E4073" w:rsidP="009E4073">
      <w:pPr>
        <w:rPr>
          <w:rFonts w:ascii="Myriad Pro" w:hAnsi="Myriad Pro"/>
        </w:rPr>
      </w:pPr>
      <w:r w:rsidRPr="00F64DDE">
        <w:rPr>
          <w:rFonts w:ascii="Myriad Pro" w:hAnsi="Myriad Pro"/>
        </w:rPr>
        <w:br w:type="page"/>
      </w:r>
    </w:p>
    <w:p w:rsidR="009E4073" w:rsidRPr="00985737" w:rsidRDefault="009E4073" w:rsidP="00985737">
      <w:pPr>
        <w:pStyle w:val="Heading1"/>
        <w:jc w:val="center"/>
        <w:rPr>
          <w:rFonts w:ascii="Myriad Pro" w:hAnsi="Myriad Pro"/>
        </w:rPr>
      </w:pPr>
      <w:bookmarkStart w:id="2" w:name="_Toc483239708"/>
      <w:r w:rsidRPr="00F64DDE">
        <w:rPr>
          <w:rFonts w:ascii="Myriad Pro" w:eastAsia="PT Sans" w:hAnsi="Myriad Pro" w:cs="PT Sans"/>
          <w:b/>
          <w:i/>
          <w:color w:val="00B050"/>
          <w:sz w:val="27"/>
          <w:szCs w:val="27"/>
          <w:highlight w:val="white"/>
        </w:rPr>
        <w:lastRenderedPageBreak/>
        <w:t>Principle 2: All Learners Are Empowered to Choose a Meaningful Education and Career</w:t>
      </w:r>
      <w:bookmarkEnd w:id="2"/>
    </w:p>
    <w:tbl>
      <w:tblPr>
        <w:tblW w:w="9630" w:type="dxa"/>
        <w:tblInd w:w="-57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5580"/>
      </w:tblGrid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9E4073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>Develop and implement a career advisement system that allows all learners to be successful in a career pathway of interest</w:t>
            </w: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9E4073" w:rsidP="00072EBA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1. What </w:t>
            </w:r>
            <w:r w:rsidRPr="00013F0E">
              <w:rPr>
                <w:rFonts w:ascii="Myriad Pro" w:eastAsia="PT Sans" w:hAnsi="Myriad Pro" w:cs="PT Sans"/>
                <w:b/>
                <w:sz w:val="22"/>
                <w:szCs w:val="22"/>
                <w:highlight w:val="white"/>
              </w:rPr>
              <w:t>career development and advisement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opportunities are provided for learners at each level – elementary, middle, high school and/or postsecondary?  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2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. In what ways do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those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career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development and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advisement activities, programs and policies (in your state and/or community) align with each other and make up a </w:t>
            </w:r>
            <w:r w:rsidRPr="00013F0E">
              <w:rPr>
                <w:rFonts w:ascii="Myriad Pro" w:eastAsia="PT Sans" w:hAnsi="Myriad Pro" w:cs="PT Sans"/>
                <w:b/>
                <w:sz w:val="22"/>
                <w:szCs w:val="22"/>
                <w:highlight w:val="white"/>
              </w:rPr>
              <w:t>coherent system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? 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9E4073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3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. What would you consider the most 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  <w:highlight w:val="white"/>
              </w:rPr>
              <w:t>effective practices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in your district, school or institution for providing career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development and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advisement to all students? </w:t>
            </w:r>
            <w:r w:rsidR="007920A4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Which practices do you think can be improved upon and in what ways?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4. Where are the most </w:t>
            </w:r>
            <w:r w:rsidRPr="009E4073">
              <w:rPr>
                <w:rFonts w:ascii="Myriad Pro" w:eastAsia="PT Sans" w:hAnsi="Myriad Pro" w:cs="PT Sans"/>
                <w:b/>
                <w:sz w:val="22"/>
                <w:szCs w:val="22"/>
                <w:highlight w:val="white"/>
              </w:rPr>
              <w:t xml:space="preserve">significant </w:t>
            </w:r>
            <w:r w:rsidRPr="009E4073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  <w:highlight w:val="white"/>
              </w:rPr>
              <w:t>gaps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 in career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development and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advisement system? How can they be closed?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i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5.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What </w:t>
            </w:r>
            <w:r w:rsidRPr="009E4073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  <w:highlight w:val="white"/>
              </w:rPr>
              <w:t>tools or resources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 are available to learners to explore career opportunities and options? How well are they utilized?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</w:tbl>
    <w:p w:rsidR="009E4073" w:rsidRPr="00F64DDE" w:rsidRDefault="009E4073" w:rsidP="009E4073">
      <w:pPr>
        <w:rPr>
          <w:rFonts w:ascii="Myriad Pro" w:hAnsi="Myriad Pro"/>
        </w:rPr>
      </w:pPr>
      <w:r w:rsidRPr="00F64DDE">
        <w:rPr>
          <w:rFonts w:ascii="Myriad Pro" w:hAnsi="Myriad Pro"/>
        </w:rPr>
        <w:br w:type="page"/>
      </w:r>
    </w:p>
    <w:p w:rsidR="009E4073" w:rsidRPr="00F64DDE" w:rsidRDefault="009E4073" w:rsidP="009E4073">
      <w:pPr>
        <w:rPr>
          <w:rFonts w:ascii="Myriad Pro" w:hAnsi="Myriad Pro"/>
        </w:rPr>
      </w:pPr>
    </w:p>
    <w:tbl>
      <w:tblPr>
        <w:tblW w:w="9630" w:type="dxa"/>
        <w:tblInd w:w="-57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0"/>
        <w:gridCol w:w="5550"/>
      </w:tblGrid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  <w:u w:val="singl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t xml:space="preserve">B. </w:t>
            </w: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>Provide all learners with authentic, real-world experiences linked to a career interest of their choice</w:t>
            </w:r>
          </w:p>
        </w:tc>
      </w:tr>
      <w:tr w:rsidR="009E4073" w:rsidRPr="00F64DDE" w:rsidTr="009E4073">
        <w:trPr>
          <w:trHeight w:val="1720"/>
        </w:trPr>
        <w:tc>
          <w:tcPr>
            <w:tcW w:w="4080" w:type="dxa"/>
            <w:vAlign w:val="center"/>
          </w:tcPr>
          <w:p w:rsidR="009E4073" w:rsidRDefault="009E4073" w:rsidP="009E4073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1.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Does your state, district, school or institution have a clear definition of a “</w:t>
            </w:r>
            <w:r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  <w:highlight w:val="white"/>
              </w:rPr>
              <w:t>work-based learning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”?  </w:t>
            </w:r>
          </w:p>
          <w:p w:rsidR="009E4073" w:rsidRDefault="009E4073" w:rsidP="009E4073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9E4073">
            <w:pPr>
              <w:ind w:left="210"/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1a. If yes, what is that definition and what range of activities and experiences fit within the full work-based learning continuum?</w:t>
            </w:r>
          </w:p>
          <w:p w:rsidR="009E4073" w:rsidRPr="00F64DDE" w:rsidRDefault="009E4073" w:rsidP="009E4073">
            <w:pPr>
              <w:ind w:left="210"/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9E4073" w:rsidP="009E4073">
            <w:pPr>
              <w:ind w:left="192"/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1b.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If no, what are the first steps that need to be taken to develop one?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What activities and experiences should be included in that definition?</w:t>
            </w:r>
          </w:p>
        </w:tc>
        <w:tc>
          <w:tcPr>
            <w:tcW w:w="555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80" w:type="dxa"/>
            <w:vAlign w:val="center"/>
          </w:tcPr>
          <w:p w:rsidR="009E4073" w:rsidRPr="00F64DDE" w:rsidRDefault="009E4073" w:rsidP="009E4073">
            <w:pPr>
              <w:rPr>
                <w:rFonts w:ascii="Myriad Pro" w:eastAsia="PT Sans" w:hAnsi="Myriad Pro" w:cs="PT Sans"/>
                <w:i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2.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What </w:t>
            </w:r>
            <w:r w:rsidRPr="009E4073">
              <w:rPr>
                <w:rFonts w:ascii="Myriad Pro" w:eastAsia="PT Sans" w:hAnsi="Myriad Pro" w:cs="PT Sans"/>
                <w:b/>
                <w:sz w:val="22"/>
                <w:szCs w:val="22"/>
                <w:highlight w:val="white"/>
              </w:rPr>
              <w:t>data measurement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tools and practices help you identify learners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at your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district, school or institution participating in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work-based learning?</w:t>
            </w:r>
          </w:p>
        </w:tc>
        <w:tc>
          <w:tcPr>
            <w:tcW w:w="555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80" w:type="dxa"/>
            <w:vAlign w:val="center"/>
          </w:tcPr>
          <w:p w:rsidR="009E4073" w:rsidRPr="00F64DDE" w:rsidRDefault="009E4073" w:rsidP="009E4073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3.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supports, information or resources do you have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and/or need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to support meaningful work-based learning </w:t>
            </w:r>
            <w:r w:rsidR="007920A4">
              <w:rPr>
                <w:rFonts w:ascii="Myriad Pro" w:eastAsia="PT Sans" w:hAnsi="Myriad Pro" w:cs="PT Sans"/>
                <w:sz w:val="22"/>
                <w:szCs w:val="22"/>
              </w:rPr>
              <w:t xml:space="preserve">for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more learners in your district, school or institution 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>based on your roles and responsibilities related to WBL?</w:t>
            </w:r>
            <w:r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5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9E4073" w:rsidRPr="00F64DDE" w:rsidTr="009E4073">
        <w:trPr>
          <w:trHeight w:val="1720"/>
        </w:trPr>
        <w:tc>
          <w:tcPr>
            <w:tcW w:w="40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 w:rsidRPr="00EC525B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What are </w:t>
            </w:r>
            <w:r w:rsidR="00511FF0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the </w:t>
            </w:r>
            <w:r w:rsidRPr="00EC525B">
              <w:rPr>
                <w:rFonts w:ascii="Myriad Pro" w:eastAsia="PT Sans" w:hAnsi="Myriad Pro" w:cs="PT Sans"/>
                <w:b/>
                <w:sz w:val="22"/>
                <w:szCs w:val="22"/>
              </w:rPr>
              <w:t>next steps to improve and strengthen your programs and policies related to</w:t>
            </w:r>
            <w:r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 Principle 2</w:t>
            </w:r>
            <w:r w:rsidRPr="00EC525B"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t xml:space="preserve">: All </w:t>
            </w:r>
            <w:r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Learners Are Empowered</w:t>
            </w:r>
            <w:r>
              <w:t xml:space="preserve"> </w:t>
            </w:r>
            <w:r w:rsidRPr="00013F0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to Choose a Meaningful Education and Career</w:t>
            </w:r>
            <w:r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5550" w:type="dxa"/>
            <w:vAlign w:val="center"/>
          </w:tcPr>
          <w:p w:rsidR="009E4073" w:rsidRPr="00F64DDE" w:rsidRDefault="009E4073" w:rsidP="009E4073">
            <w:pPr>
              <w:widowControl w:val="0"/>
              <w:contextualSpacing/>
              <w:jc w:val="both"/>
              <w:rPr>
                <w:rFonts w:ascii="Myriad Pro" w:hAnsi="Myriad Pro"/>
                <w:sz w:val="22"/>
                <w:szCs w:val="22"/>
              </w:rPr>
            </w:pPr>
          </w:p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9E4073">
        <w:trPr>
          <w:trHeight w:val="1720"/>
        </w:trPr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9E4073" w:rsidRPr="00D44EFA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 w:rsidRPr="00D44EFA">
              <w:rPr>
                <w:rFonts w:ascii="Myriad Pro" w:eastAsia="PT Sans" w:hAnsi="Myriad Pro" w:cs="PT Sans"/>
                <w:b/>
                <w:sz w:val="22"/>
                <w:szCs w:val="22"/>
              </w:rPr>
              <w:t>Relevant Resources</w:t>
            </w:r>
          </w:p>
        </w:tc>
        <w:tc>
          <w:tcPr>
            <w:tcW w:w="5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:rsidR="009E4073" w:rsidRPr="00D44EFA" w:rsidRDefault="00531B14" w:rsidP="00E73399">
            <w:pPr>
              <w:widowControl w:val="0"/>
              <w:numPr>
                <w:ilvl w:val="0"/>
                <w:numId w:val="4"/>
              </w:numPr>
              <w:spacing w:after="60"/>
              <w:ind w:left="342" w:hanging="346"/>
              <w:rPr>
                <w:rFonts w:ascii="Myriad Pro" w:hAnsi="Myriad Pro"/>
                <w:sz w:val="22"/>
                <w:szCs w:val="22"/>
              </w:rPr>
            </w:pPr>
            <w:hyperlink r:id="rId12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Connected to Careers: Expanding Employer Leadership in Career Development</w:t>
              </w:r>
            </w:hyperlink>
          </w:p>
          <w:p w:rsidR="009E4073" w:rsidRPr="00D44EFA" w:rsidRDefault="00531B14" w:rsidP="00E73399">
            <w:pPr>
              <w:widowControl w:val="0"/>
              <w:numPr>
                <w:ilvl w:val="0"/>
                <w:numId w:val="4"/>
              </w:numPr>
              <w:spacing w:after="60"/>
              <w:ind w:left="342" w:hanging="346"/>
              <w:jc w:val="both"/>
              <w:rPr>
                <w:rFonts w:ascii="Myriad Pro" w:hAnsi="Myriad Pro"/>
                <w:sz w:val="22"/>
                <w:szCs w:val="22"/>
              </w:rPr>
            </w:pPr>
            <w:hyperlink r:id="rId13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What We Know about Guided Pathways</w:t>
              </w:r>
            </w:hyperlink>
          </w:p>
          <w:p w:rsidR="009E4073" w:rsidRPr="00D44EFA" w:rsidRDefault="00531B14" w:rsidP="00E73399">
            <w:pPr>
              <w:widowControl w:val="0"/>
              <w:numPr>
                <w:ilvl w:val="0"/>
                <w:numId w:val="4"/>
              </w:numPr>
              <w:spacing w:after="60"/>
              <w:ind w:left="342" w:hanging="346"/>
              <w:rPr>
                <w:rFonts w:ascii="Myriad Pro" w:hAnsi="Myriad Pro"/>
                <w:sz w:val="22"/>
                <w:szCs w:val="22"/>
              </w:rPr>
            </w:pPr>
            <w:hyperlink r:id="rId14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Connecting Classrooms to Careers: A Comprehensive Guide to the State Role in Work-Based Learning</w:t>
              </w:r>
            </w:hyperlink>
          </w:p>
          <w:p w:rsidR="009E4073" w:rsidRPr="00D44EFA" w:rsidRDefault="00531B14" w:rsidP="00E73399">
            <w:pPr>
              <w:widowControl w:val="0"/>
              <w:numPr>
                <w:ilvl w:val="0"/>
                <w:numId w:val="4"/>
              </w:numPr>
              <w:spacing w:after="60"/>
              <w:ind w:left="342" w:hanging="346"/>
              <w:rPr>
                <w:rFonts w:ascii="Myriad Pro" w:hAnsi="Myriad Pro"/>
                <w:sz w:val="22"/>
                <w:szCs w:val="22"/>
              </w:rPr>
            </w:pPr>
            <w:hyperlink r:id="rId15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Making Work-based Learning Work</w:t>
              </w:r>
            </w:hyperlink>
          </w:p>
          <w:p w:rsidR="009E4073" w:rsidRPr="00D44EFA" w:rsidRDefault="00531B14" w:rsidP="00E73399">
            <w:pPr>
              <w:widowControl w:val="0"/>
              <w:numPr>
                <w:ilvl w:val="0"/>
                <w:numId w:val="4"/>
              </w:numPr>
              <w:spacing w:after="60"/>
              <w:ind w:left="342" w:hanging="346"/>
              <w:rPr>
                <w:rFonts w:ascii="Myriad Pro" w:hAnsi="Myriad Pro"/>
                <w:sz w:val="22"/>
                <w:szCs w:val="22"/>
              </w:rPr>
            </w:pPr>
            <w:hyperlink r:id="rId16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Tennessee’s Work-Based Learning Toolkit</w:t>
              </w:r>
            </w:hyperlink>
          </w:p>
          <w:p w:rsidR="009E4073" w:rsidRPr="00D44EFA" w:rsidRDefault="00531B14" w:rsidP="00E73399">
            <w:pPr>
              <w:widowControl w:val="0"/>
              <w:numPr>
                <w:ilvl w:val="0"/>
                <w:numId w:val="4"/>
              </w:numPr>
              <w:ind w:left="342" w:hanging="360"/>
              <w:contextualSpacing/>
              <w:jc w:val="both"/>
              <w:rPr>
                <w:rFonts w:ascii="Myriad Pro" w:hAnsi="Myriad Pro"/>
                <w:sz w:val="22"/>
                <w:szCs w:val="22"/>
              </w:rPr>
            </w:pPr>
            <w:hyperlink r:id="rId17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Work-based Learning in California</w:t>
              </w:r>
            </w:hyperlink>
          </w:p>
        </w:tc>
      </w:tr>
    </w:tbl>
    <w:p w:rsidR="009E4073" w:rsidRPr="00F64DDE" w:rsidRDefault="009E4073" w:rsidP="009E4073">
      <w:pPr>
        <w:pStyle w:val="Heading1"/>
        <w:spacing w:after="120"/>
        <w:jc w:val="center"/>
        <w:rPr>
          <w:rFonts w:ascii="Myriad Pro" w:eastAsia="PT Sans" w:hAnsi="Myriad Pro" w:cs="PT Sans"/>
          <w:b/>
          <w:i/>
          <w:color w:val="00B050"/>
          <w:sz w:val="27"/>
          <w:szCs w:val="27"/>
          <w:highlight w:val="white"/>
        </w:rPr>
      </w:pPr>
      <w:bookmarkStart w:id="3" w:name="_Toc483239709"/>
      <w:r w:rsidRPr="00F64DDE">
        <w:rPr>
          <w:rFonts w:ascii="Myriad Pro" w:eastAsia="PT Sans" w:hAnsi="Myriad Pro" w:cs="PT Sans"/>
          <w:b/>
          <w:i/>
          <w:color w:val="00B050"/>
          <w:sz w:val="27"/>
          <w:szCs w:val="27"/>
          <w:highlight w:val="white"/>
        </w:rPr>
        <w:lastRenderedPageBreak/>
        <w:t>Principle 3: All Learning Is Personalized and Flexible</w:t>
      </w:r>
      <w:bookmarkEnd w:id="3"/>
    </w:p>
    <w:tbl>
      <w:tblPr>
        <w:tblW w:w="9630" w:type="dxa"/>
        <w:tblInd w:w="-57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5580"/>
      </w:tblGrid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A26700">
            <w:pPr>
              <w:widowControl w:val="0"/>
              <w:numPr>
                <w:ilvl w:val="0"/>
                <w:numId w:val="11"/>
              </w:numPr>
              <w:ind w:left="372" w:hanging="360"/>
              <w:contextualSpacing/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>Identify, build and scale policies and models that fully integrate academic and technical expectations and experiences</w:t>
            </w: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C64926" w:rsidP="00632C24">
            <w:pPr>
              <w:spacing w:after="120"/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do you currently support the </w:t>
            </w:r>
            <w:r w:rsidR="009E4073" w:rsidRPr="00C64926">
              <w:rPr>
                <w:rFonts w:ascii="Myriad Pro" w:eastAsia="PT Sans" w:hAnsi="Myriad Pro" w:cs="PT Sans"/>
                <w:b/>
                <w:sz w:val="22"/>
                <w:szCs w:val="22"/>
              </w:rPr>
              <w:t>integration of academic and technical instruction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in your district, school, institution or classroom? What barriers may prohibit such integration and how can they be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>overcome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? 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Pr="00F64DDE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C64926" w:rsidP="00632C24">
            <w:pPr>
              <w:spacing w:after="120"/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2.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</w:t>
            </w:r>
            <w:r w:rsidR="009E4073"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>procedures, resources or assistance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do you consider most helpful in supporting the integration of academics and technical instruction? What else do you need to effectively integrate acade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mics and technical instruction?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C64926" w:rsidRPr="00F64DDE" w:rsidRDefault="00C64926" w:rsidP="007920A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3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. What would you consider the most 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  <w:highlight w:val="white"/>
              </w:rPr>
              <w:t>effective practices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in your district, school or institution for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integrating academics and technical instruction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? 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Which practices do you think can be improved upon and in what ways?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Pr="00F64DDE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t xml:space="preserve">B. </w:t>
            </w: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>Identify, build and scale models of K-12 and postsecondary competency-based systems</w:t>
            </w: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C64926" w:rsidRDefault="00C64926" w:rsidP="00D341A8">
            <w:pPr>
              <w:widowControl w:val="0"/>
              <w:contextualSpacing/>
              <w:rPr>
                <w:rFonts w:ascii="Myriad Pro" w:eastAsia="PT Sans" w:hAnsi="Myriad Pro" w:cs="PT Sans"/>
                <w:color w:val="000000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1. </w:t>
            </w:r>
            <w:r w:rsidR="009E4073"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Does your district, school or institution have an overall strategy for </w:t>
            </w:r>
            <w:r w:rsidR="009E4073" w:rsidRPr="00C64926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</w:rPr>
              <w:t>competency-based pathways</w:t>
            </w:r>
            <w:r w:rsidR="009E4073"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? </w:t>
            </w:r>
          </w:p>
          <w:p w:rsidR="00C64926" w:rsidRDefault="00C64926" w:rsidP="00D341A8">
            <w:pPr>
              <w:widowControl w:val="0"/>
              <w:contextualSpacing/>
              <w:rPr>
                <w:rFonts w:ascii="Myriad Pro" w:eastAsia="PT Sans" w:hAnsi="Myriad Pro" w:cs="PT Sans"/>
                <w:color w:val="000000"/>
                <w:sz w:val="22"/>
                <w:szCs w:val="22"/>
              </w:rPr>
            </w:pPr>
          </w:p>
          <w:p w:rsidR="009E4073" w:rsidRPr="00F64DDE" w:rsidRDefault="00C64926" w:rsidP="00D341A8">
            <w:pPr>
              <w:widowControl w:val="0"/>
              <w:ind w:left="192"/>
              <w:contextualSpacing/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1a. </w:t>
            </w:r>
            <w:r w:rsidR="009E4073"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If so, 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how </w:t>
            </w:r>
            <w:r w:rsidR="007920A4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is – or </w:t>
            </w:r>
            <w:r w:rsidR="009E4073"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can </w:t>
            </w:r>
            <w:r w:rsidR="007920A4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– </w:t>
            </w:r>
            <w:r w:rsidR="009E4073"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CTE be embedded in this strategy? </w:t>
            </w:r>
          </w:p>
          <w:p w:rsidR="00C64926" w:rsidRDefault="00C64926" w:rsidP="00D341A8">
            <w:pPr>
              <w:ind w:left="192"/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</w:p>
          <w:p w:rsidR="009E4073" w:rsidRPr="00F64DDE" w:rsidRDefault="00C64926" w:rsidP="00D341A8">
            <w:pPr>
              <w:ind w:left="192"/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1b.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If no, what are the first steps that need to be taken to develop one?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What are the barriers?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Pr="00F64DDE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C64926" w:rsidP="00632C24">
            <w:pPr>
              <w:tabs>
                <w:tab w:val="left" w:pos="2370"/>
              </w:tabs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2. </w:t>
            </w:r>
            <w:r w:rsidR="009E4073"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How is your </w:t>
            </w:r>
            <w:r w:rsidR="009E4073" w:rsidRPr="00C64926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</w:rPr>
              <w:t>state supporting</w:t>
            </w:r>
            <w:r w:rsidR="009E4073"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 your current efforts to develop and implement competency-based pathways (e.g., targeted technical assistance, resource development, communities of practice)? 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>How can you best leverage these supports?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A26700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A26700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A26700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A26700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A26700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920A4" w:rsidRDefault="007920A4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A26700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85737" w:rsidRDefault="00985737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A26700" w:rsidRPr="00F64DDE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  <w:u w:val="single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  <w:highlight w:val="white"/>
              </w:rPr>
              <w:lastRenderedPageBreak/>
              <w:t xml:space="preserve">C. </w:t>
            </w:r>
            <w:r w:rsidRPr="00F64DDE">
              <w:rPr>
                <w:rFonts w:ascii="Myriad Pro" w:eastAsia="PT Sans" w:hAnsi="Myriad Pro" w:cs="PT Sans"/>
                <w:b/>
                <w:i/>
                <w:color w:val="000000"/>
                <w:sz w:val="22"/>
                <w:szCs w:val="22"/>
                <w:highlight w:val="white"/>
              </w:rPr>
              <w:t>Fully align secondary and postsecondary programs of study to ensure seamless transitions</w:t>
            </w: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A26700" w:rsidRDefault="00A26700" w:rsidP="00A26700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1. </w:t>
            </w:r>
            <w:r w:rsidRPr="00A26700">
              <w:rPr>
                <w:rFonts w:ascii="Myriad Pro" w:eastAsia="PT Sans" w:hAnsi="Myriad Pro" w:cs="PT Sans"/>
                <w:sz w:val="22"/>
                <w:szCs w:val="22"/>
              </w:rPr>
              <w:t xml:space="preserve">What </w:t>
            </w:r>
            <w:r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dual/concurrent enrollment, articulation or transfer</w:t>
            </w:r>
            <w:r w:rsidRPr="00A26700">
              <w:rPr>
                <w:rFonts w:ascii="Myriad Pro" w:eastAsia="PT Sans" w:hAnsi="Myriad Pro" w:cs="PT Sans"/>
                <w:sz w:val="22"/>
                <w:szCs w:val="22"/>
              </w:rPr>
              <w:t xml:space="preserve"> opportunities are available for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learners</w:t>
            </w:r>
            <w:r w:rsidRPr="00A26700">
              <w:rPr>
                <w:rFonts w:ascii="Myriad Pro" w:eastAsia="PT Sans" w:hAnsi="Myriad Pro" w:cs="PT Sans"/>
                <w:sz w:val="22"/>
                <w:szCs w:val="22"/>
              </w:rPr>
              <w:t xml:space="preserve"> in your district, school or institution?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A26700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A26700" w:rsidRPr="00A26700" w:rsidRDefault="00A26700" w:rsidP="00A26700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2.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</w:t>
            </w:r>
            <w:r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effective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are your dual/concurrent enrollment, articulation and transfer policies and programs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at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connecting secondary and various postsecondary programs and learners?</w:t>
            </w:r>
          </w:p>
        </w:tc>
        <w:tc>
          <w:tcPr>
            <w:tcW w:w="5580" w:type="dxa"/>
            <w:vAlign w:val="center"/>
          </w:tcPr>
          <w:p w:rsidR="00A26700" w:rsidRPr="00F64DDE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A26700" w:rsidRPr="00F64DDE" w:rsidTr="00D44EFA">
        <w:trPr>
          <w:trHeight w:val="1720"/>
        </w:trPr>
        <w:tc>
          <w:tcPr>
            <w:tcW w:w="4050" w:type="dxa"/>
            <w:tcBorders>
              <w:bottom w:val="single" w:sz="12" w:space="0" w:color="000000"/>
            </w:tcBorders>
            <w:vAlign w:val="center"/>
          </w:tcPr>
          <w:p w:rsidR="00A26700" w:rsidRPr="00A26700" w:rsidRDefault="00A26700" w:rsidP="00A26700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>3</w:t>
            </w:r>
            <w:r w:rsidRPr="00A26700">
              <w:rPr>
                <w:rFonts w:ascii="Myriad Pro" w:eastAsia="PT Sans" w:hAnsi="Myriad Pro" w:cs="PT Sans"/>
                <w:sz w:val="22"/>
                <w:szCs w:val="22"/>
              </w:rPr>
              <w:t xml:space="preserve">. How can the dual/concurrent enrollment, articulation or transfer opportunities be </w:t>
            </w:r>
            <w:r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better leveraged</w:t>
            </w:r>
            <w:r w:rsidRPr="00A26700">
              <w:rPr>
                <w:rFonts w:ascii="Myriad Pro" w:eastAsia="PT Sans" w:hAnsi="Myriad Pro" w:cs="PT Sans"/>
                <w:sz w:val="22"/>
                <w:szCs w:val="22"/>
              </w:rPr>
              <w:t xml:space="preserve"> or improved to support programs of study? What barriers are in the way of alignment?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  <w:vAlign w:val="center"/>
          </w:tcPr>
          <w:p w:rsidR="00A26700" w:rsidRPr="00F64DDE" w:rsidRDefault="00A26700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D44EFA">
        <w:trPr>
          <w:trHeight w:val="1720"/>
        </w:trPr>
        <w:tc>
          <w:tcPr>
            <w:tcW w:w="40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E4073" w:rsidRPr="00A26700" w:rsidRDefault="009E4073" w:rsidP="00632C24">
            <w:pPr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>W</w:t>
            </w:r>
            <w:r w:rsidR="00511FF0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hat are </w:t>
            </w:r>
            <w:r w:rsidR="00A26700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the next steps to improve </w:t>
            </w:r>
            <w:r w:rsidR="00511FF0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and </w:t>
            </w:r>
            <w:r w:rsidR="00A26700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strengthen Principle 3: </w:t>
            </w:r>
            <w:r w:rsidR="00A26700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 xml:space="preserve">All Learning is Personalized and Flexible? </w:t>
            </w:r>
          </w:p>
        </w:tc>
        <w:tc>
          <w:tcPr>
            <w:tcW w:w="55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E4073" w:rsidRPr="00F64DDE" w:rsidRDefault="009E4073" w:rsidP="00632C24">
            <w:pPr>
              <w:jc w:val="both"/>
              <w:rPr>
                <w:rFonts w:ascii="Myriad Pro" w:eastAsia="PT Sans" w:hAnsi="Myriad Pro" w:cs="PT Sans"/>
                <w:sz w:val="22"/>
                <w:szCs w:val="22"/>
              </w:rPr>
            </w:pPr>
          </w:p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D44EFA">
        <w:trPr>
          <w:trHeight w:val="1720"/>
        </w:trPr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9E4073" w:rsidRPr="00D44EFA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 w:rsidRPr="00D44EFA">
              <w:rPr>
                <w:rFonts w:ascii="Myriad Pro" w:eastAsia="PT Sans" w:hAnsi="Myriad Pro" w:cs="PT Sans"/>
                <w:b/>
                <w:sz w:val="22"/>
                <w:szCs w:val="22"/>
              </w:rPr>
              <w:t>Relevant Resources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E4073" w:rsidRPr="00D44EFA" w:rsidRDefault="00531B14" w:rsidP="00417C91">
            <w:pPr>
              <w:widowControl w:val="0"/>
              <w:numPr>
                <w:ilvl w:val="0"/>
                <w:numId w:val="4"/>
              </w:numPr>
              <w:spacing w:after="60"/>
              <w:ind w:left="446" w:hanging="360"/>
              <w:jc w:val="both"/>
              <w:rPr>
                <w:rFonts w:ascii="Myriad Pro" w:hAnsi="Myriad Pro"/>
                <w:sz w:val="22"/>
                <w:szCs w:val="22"/>
              </w:rPr>
            </w:pPr>
            <w:hyperlink r:id="rId18" w:anchor=".WObAj0byuM8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 xml:space="preserve"> ACTE Clearinghouse on Academic Integration</w:t>
              </w:r>
            </w:hyperlink>
          </w:p>
          <w:p w:rsidR="009E4073" w:rsidRPr="00D44EFA" w:rsidRDefault="00531B14" w:rsidP="00417C91">
            <w:pPr>
              <w:widowControl w:val="0"/>
              <w:numPr>
                <w:ilvl w:val="0"/>
                <w:numId w:val="4"/>
              </w:numPr>
              <w:spacing w:after="60"/>
              <w:ind w:left="446" w:hanging="360"/>
              <w:rPr>
                <w:rFonts w:ascii="Myriad Pro" w:hAnsi="Myriad Pro"/>
                <w:sz w:val="22"/>
                <w:szCs w:val="22"/>
              </w:rPr>
            </w:pPr>
            <w:hyperlink r:id="rId19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Making Career Pathways Work: Curricular Design and Instructional Practice</w:t>
              </w:r>
            </w:hyperlink>
          </w:p>
          <w:p w:rsidR="009E4073" w:rsidRPr="00D44EFA" w:rsidRDefault="00531B14" w:rsidP="00417C91">
            <w:pPr>
              <w:widowControl w:val="0"/>
              <w:numPr>
                <w:ilvl w:val="0"/>
                <w:numId w:val="4"/>
              </w:numPr>
              <w:spacing w:after="60"/>
              <w:ind w:left="446" w:hanging="360"/>
              <w:rPr>
                <w:rFonts w:ascii="Myriad Pro" w:hAnsi="Myriad Pro"/>
                <w:sz w:val="22"/>
                <w:szCs w:val="22"/>
              </w:rPr>
            </w:pPr>
            <w:hyperlink r:id="rId20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Building a Strong Relationship Between Competency-Based Pathways and Career Technical Education</w:t>
              </w:r>
            </w:hyperlink>
          </w:p>
          <w:p w:rsidR="009E4073" w:rsidRPr="00D44EFA" w:rsidRDefault="00531B14" w:rsidP="00417C91">
            <w:pPr>
              <w:widowControl w:val="0"/>
              <w:numPr>
                <w:ilvl w:val="0"/>
                <w:numId w:val="4"/>
              </w:numPr>
              <w:spacing w:after="60"/>
              <w:ind w:left="446" w:hanging="360"/>
              <w:rPr>
                <w:rFonts w:ascii="Myriad Pro" w:hAnsi="Myriad Pro"/>
                <w:sz w:val="22"/>
                <w:szCs w:val="22"/>
              </w:rPr>
            </w:pPr>
            <w:hyperlink r:id="rId21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Guide to the Competency-based Learning Survey for Students</w:t>
              </w:r>
            </w:hyperlink>
          </w:p>
          <w:p w:rsidR="00417C91" w:rsidRPr="00D44EFA" w:rsidRDefault="00531B14" w:rsidP="00417C91">
            <w:pPr>
              <w:widowControl w:val="0"/>
              <w:numPr>
                <w:ilvl w:val="0"/>
                <w:numId w:val="4"/>
              </w:numPr>
              <w:spacing w:after="60"/>
              <w:ind w:left="446" w:hanging="360"/>
              <w:rPr>
                <w:rFonts w:ascii="Myriad Pro" w:hAnsi="Myriad Pro"/>
                <w:sz w:val="22"/>
                <w:szCs w:val="22"/>
              </w:rPr>
            </w:pPr>
            <w:hyperlink r:id="rId22" w:history="1">
              <w:r w:rsidR="00417C91" w:rsidRPr="00D44EFA">
                <w:rPr>
                  <w:rStyle w:val="Hyperlink"/>
                  <w:rFonts w:ascii="Myriad Pro" w:eastAsia="PT Sans" w:hAnsi="Myriad Pro" w:cs="PT Sans"/>
                  <w:sz w:val="22"/>
                  <w:szCs w:val="22"/>
                </w:rPr>
                <w:t>On the Path to Success: Early Evidence about the Efficacy of Postsecondary Competency-Based Education Programs</w:t>
              </w:r>
            </w:hyperlink>
          </w:p>
          <w:p w:rsidR="009E4073" w:rsidRPr="00D44EFA" w:rsidRDefault="00531B14" w:rsidP="00417C91">
            <w:pPr>
              <w:widowControl w:val="0"/>
              <w:numPr>
                <w:ilvl w:val="0"/>
                <w:numId w:val="4"/>
              </w:numPr>
              <w:spacing w:after="60"/>
              <w:ind w:left="446" w:hanging="360"/>
              <w:rPr>
                <w:rFonts w:ascii="Myriad Pro" w:hAnsi="Myriad Pro"/>
                <w:sz w:val="22"/>
                <w:szCs w:val="22"/>
              </w:rPr>
            </w:pPr>
            <w:hyperlink r:id="rId23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Early College High Schools: Model Policy Components</w:t>
              </w:r>
            </w:hyperlink>
          </w:p>
          <w:p w:rsidR="009E4073" w:rsidRPr="00D44EFA" w:rsidRDefault="00531B14" w:rsidP="009E4073">
            <w:pPr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Myriad Pro" w:hAnsi="Myriad Pro"/>
                <w:sz w:val="22"/>
                <w:szCs w:val="22"/>
              </w:rPr>
            </w:pPr>
            <w:hyperlink r:id="rId24">
              <w:r w:rsidR="009E4073" w:rsidRPr="00D44EFA">
                <w:rPr>
                  <w:rFonts w:ascii="Myriad Pro" w:eastAsia="PT Sans" w:hAnsi="Myriad Pro" w:cs="PT Sans"/>
                  <w:color w:val="0563C1"/>
                  <w:sz w:val="22"/>
                  <w:szCs w:val="22"/>
                  <w:u w:val="single"/>
                </w:rPr>
                <w:t>CTE Dual Enrollment: A Strategy for College Completion and Workforce Investment</w:t>
              </w:r>
            </w:hyperlink>
          </w:p>
        </w:tc>
      </w:tr>
    </w:tbl>
    <w:p w:rsidR="009E4073" w:rsidRPr="00F64DDE" w:rsidRDefault="009E4073" w:rsidP="009E4073">
      <w:pPr>
        <w:spacing w:after="120"/>
        <w:rPr>
          <w:rFonts w:ascii="Myriad Pro" w:eastAsia="PT Sans" w:hAnsi="Myriad Pro" w:cs="PT Sans"/>
          <w:sz w:val="22"/>
          <w:szCs w:val="22"/>
        </w:rPr>
      </w:pPr>
    </w:p>
    <w:p w:rsidR="009E4073" w:rsidRPr="00F64DDE" w:rsidRDefault="009E4073" w:rsidP="009E4073">
      <w:pPr>
        <w:rPr>
          <w:rFonts w:ascii="Myriad Pro" w:hAnsi="Myriad Pro"/>
        </w:rPr>
      </w:pPr>
      <w:r w:rsidRPr="00F64DDE">
        <w:rPr>
          <w:rFonts w:ascii="Myriad Pro" w:hAnsi="Myriad Pro"/>
        </w:rPr>
        <w:br w:type="page"/>
      </w:r>
    </w:p>
    <w:p w:rsidR="009E4073" w:rsidRPr="00F64DDE" w:rsidRDefault="009E4073" w:rsidP="009E4073">
      <w:pPr>
        <w:pStyle w:val="Heading1"/>
        <w:spacing w:after="120"/>
        <w:jc w:val="center"/>
        <w:rPr>
          <w:rFonts w:ascii="Myriad Pro" w:hAnsi="Myriad Pro"/>
        </w:rPr>
      </w:pPr>
      <w:bookmarkStart w:id="4" w:name="_Toc483239710"/>
      <w:r w:rsidRPr="00F64DDE">
        <w:rPr>
          <w:rFonts w:ascii="Myriad Pro" w:eastAsia="PT Sans" w:hAnsi="Myriad Pro" w:cs="PT Sans"/>
          <w:b/>
          <w:i/>
          <w:color w:val="00B050"/>
          <w:sz w:val="27"/>
          <w:szCs w:val="27"/>
          <w:highlight w:val="white"/>
        </w:rPr>
        <w:lastRenderedPageBreak/>
        <w:t>Principle 4: All Learning Is Facilitated by Knowledgeable Experts</w:t>
      </w:r>
      <w:bookmarkEnd w:id="4"/>
    </w:p>
    <w:tbl>
      <w:tblPr>
        <w:tblW w:w="9630" w:type="dxa"/>
        <w:tblInd w:w="-57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5580"/>
      </w:tblGrid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130E48">
            <w:pPr>
              <w:widowControl w:val="0"/>
              <w:numPr>
                <w:ilvl w:val="0"/>
                <w:numId w:val="12"/>
              </w:numPr>
              <w:ind w:left="372" w:hanging="360"/>
              <w:contextualSpacing/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 xml:space="preserve">Modernize K-12 certification programs to ensure all learners have access to educators </w:t>
            </w: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br/>
              <w:t>who are able to facilitate learning that prepares them for both college and careers</w:t>
            </w:r>
          </w:p>
        </w:tc>
      </w:tr>
      <w:tr w:rsidR="009E4073" w:rsidRPr="00F64DDE" w:rsidTr="00632C24">
        <w:trPr>
          <w:trHeight w:val="1580"/>
        </w:trPr>
        <w:tc>
          <w:tcPr>
            <w:tcW w:w="4050" w:type="dxa"/>
            <w:vAlign w:val="center"/>
          </w:tcPr>
          <w:p w:rsidR="009E4073" w:rsidRPr="00F64DDE" w:rsidRDefault="00130E48" w:rsidP="00BF33B9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>1. What policies or programs does your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state or district have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to help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  <w:r w:rsidR="009E4073"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recruit professionals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>with sought-after technical knowledge and skills and demonstrated teaching ability?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 What other strategies could you implement to support recruitment?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580"/>
        </w:trPr>
        <w:tc>
          <w:tcPr>
            <w:tcW w:w="4050" w:type="dxa"/>
            <w:vAlign w:val="center"/>
          </w:tcPr>
          <w:p w:rsidR="009E4073" w:rsidRPr="00F64DDE" w:rsidRDefault="00130E48" w:rsidP="00632C2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2.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are your state’s </w:t>
            </w:r>
            <w:r w:rsidR="009E4073"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teacher preparation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  <w:r w:rsidR="009E4073"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programs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readying educators to teach career-ready skills, such as collaboration and teamwork, leadership, problem solving and career planning?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B. Prioritize professional learning opportunities that focus on retention of quality instructors, contextualized teaching and learning, and learner engagement</w:t>
            </w:r>
          </w:p>
        </w:tc>
      </w:tr>
      <w:tr w:rsidR="009E4073" w:rsidRPr="00F64DDE" w:rsidTr="00632C24">
        <w:trPr>
          <w:trHeight w:val="1580"/>
        </w:trPr>
        <w:tc>
          <w:tcPr>
            <w:tcW w:w="4050" w:type="dxa"/>
            <w:vAlign w:val="center"/>
          </w:tcPr>
          <w:p w:rsidR="00130E48" w:rsidRDefault="00130E48" w:rsidP="00632C2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professional learning opportunities are available that bring </w:t>
            </w:r>
            <w:r w:rsidR="009E4073"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core academic and CTE instructor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s together? </w:t>
            </w:r>
          </w:p>
          <w:p w:rsidR="009E4073" w:rsidRPr="00F64DDE" w:rsidRDefault="009E4073" w:rsidP="007920A4">
            <w:pPr>
              <w:rPr>
                <w:rFonts w:ascii="Myriad Pro" w:eastAsia="PT Sans" w:hAnsi="Myriad Pro" w:cs="PT Sans"/>
                <w:i/>
                <w:sz w:val="28"/>
                <w:szCs w:val="28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effective are they? </w:t>
            </w:r>
            <w:r w:rsidR="00130E48">
              <w:rPr>
                <w:rFonts w:ascii="Myriad Pro" w:eastAsia="PT Sans" w:hAnsi="Myriad Pro" w:cs="PT Sans"/>
                <w:sz w:val="22"/>
                <w:szCs w:val="22"/>
              </w:rPr>
              <w:t xml:space="preserve">What would it </w:t>
            </w:r>
            <w:r w:rsidR="00D44EFA">
              <w:rPr>
                <w:rFonts w:ascii="Myriad Pro" w:eastAsia="PT Sans" w:hAnsi="Myriad Pro" w:cs="PT Sans"/>
                <w:sz w:val="22"/>
                <w:szCs w:val="22"/>
              </w:rPr>
              <w:t>take to improve or expand them?</w:t>
            </w:r>
            <w:r w:rsidR="00E73399"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  <w:r w:rsidR="00130E48">
              <w:rPr>
                <w:rFonts w:ascii="Myriad Pro" w:eastAsia="PT Sans" w:hAnsi="Myriad Pro" w:cs="PT Sans"/>
                <w:sz w:val="22"/>
                <w:szCs w:val="22"/>
              </w:rPr>
              <w:t>Who needs to be involved in such a change?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420"/>
        </w:trPr>
        <w:tc>
          <w:tcPr>
            <w:tcW w:w="4050" w:type="dxa"/>
            <w:vAlign w:val="center"/>
          </w:tcPr>
          <w:p w:rsidR="00D341A8" w:rsidRDefault="00D44EFA" w:rsidP="00D341A8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2.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professional learning opportunities are available that focus on </w:t>
            </w:r>
            <w:r w:rsidR="009E4073"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contextualized learning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? </w:t>
            </w:r>
          </w:p>
          <w:p w:rsidR="009E4073" w:rsidRPr="00D341A8" w:rsidRDefault="00130E48" w:rsidP="007920A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effective are they?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What would it take to improve or expand them? Who needs to be involved in such a change?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632C24">
        <w:trPr>
          <w:trHeight w:val="1420"/>
        </w:trPr>
        <w:tc>
          <w:tcPr>
            <w:tcW w:w="4050" w:type="dxa"/>
            <w:vAlign w:val="center"/>
          </w:tcPr>
          <w:p w:rsidR="007920A4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3.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professional learning opportunities are available that focus on </w:t>
            </w:r>
            <w:r>
              <w:rPr>
                <w:rFonts w:ascii="Myriad Pro" w:eastAsia="PT Sans" w:hAnsi="Myriad Pro" w:cs="PT Sans"/>
                <w:b/>
                <w:sz w:val="22"/>
                <w:szCs w:val="22"/>
              </w:rPr>
              <w:t>student-centered instruction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? </w:t>
            </w:r>
          </w:p>
          <w:p w:rsidR="007920A4" w:rsidRPr="00D341A8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effective are they?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What would it take to improve or expand them? Who needs to be involved in such a change?</w:t>
            </w:r>
          </w:p>
        </w:tc>
        <w:tc>
          <w:tcPr>
            <w:tcW w:w="5580" w:type="dxa"/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632C24">
        <w:trPr>
          <w:trHeight w:val="1580"/>
        </w:trPr>
        <w:tc>
          <w:tcPr>
            <w:tcW w:w="4050" w:type="dxa"/>
            <w:vAlign w:val="center"/>
          </w:tcPr>
          <w:p w:rsidR="007920A4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4.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is your district, school or institution strategy for </w:t>
            </w:r>
            <w:r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onboarding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new instructors? </w:t>
            </w:r>
          </w:p>
          <w:p w:rsidR="007920A4" w:rsidRPr="00F64DDE" w:rsidRDefault="007920A4" w:rsidP="007920A4">
            <w:pPr>
              <w:rPr>
                <w:rFonts w:ascii="Myriad Pro" w:eastAsia="PT Sans" w:hAnsi="Myriad Pro" w:cs="PT Sans"/>
                <w:i/>
                <w:sz w:val="28"/>
                <w:szCs w:val="28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>How effective is it? What can you do to improve it?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 Who needs to be involved in such a change?</w:t>
            </w:r>
          </w:p>
        </w:tc>
        <w:tc>
          <w:tcPr>
            <w:tcW w:w="5580" w:type="dxa"/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7920A4">
        <w:trPr>
          <w:trHeight w:val="449"/>
        </w:trPr>
        <w:tc>
          <w:tcPr>
            <w:tcW w:w="4050" w:type="dxa"/>
            <w:vAlign w:val="center"/>
          </w:tcPr>
          <w:p w:rsidR="007920A4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lastRenderedPageBreak/>
              <w:t xml:space="preserve">5.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is your district, school or institution strategy for </w:t>
            </w:r>
            <w:r w:rsidRPr="00BF33B9">
              <w:rPr>
                <w:rFonts w:ascii="Myriad Pro" w:eastAsia="PT Sans" w:hAnsi="Myriad Pro" w:cs="PT Sans"/>
                <w:b/>
                <w:sz w:val="22"/>
                <w:szCs w:val="22"/>
              </w:rPr>
              <w:t>retaining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new instructors? </w:t>
            </w:r>
          </w:p>
          <w:p w:rsidR="007920A4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</w:rPr>
            </w:pPr>
          </w:p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>How effective is it? What can you do to improve it?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 Who needs to be involved in such a change?</w:t>
            </w:r>
          </w:p>
        </w:tc>
        <w:tc>
          <w:tcPr>
            <w:tcW w:w="5580" w:type="dxa"/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E67436">
        <w:trPr>
          <w:trHeight w:val="1385"/>
        </w:trPr>
        <w:tc>
          <w:tcPr>
            <w:tcW w:w="4050" w:type="dxa"/>
            <w:vAlign w:val="center"/>
          </w:tcPr>
          <w:p w:rsidR="007920A4" w:rsidRPr="009D3661" w:rsidRDefault="007920A4" w:rsidP="007920A4">
            <w:pPr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  <w:sz w:val="22"/>
                <w:szCs w:val="22"/>
              </w:rPr>
              <w:t xml:space="preserve">6. </w:t>
            </w:r>
            <w:r w:rsidRPr="009D3661">
              <w:rPr>
                <w:rFonts w:ascii="Myriad Pro" w:hAnsi="Myriad Pro"/>
                <w:noProof/>
                <w:sz w:val="22"/>
                <w:szCs w:val="22"/>
              </w:rPr>
              <w:t xml:space="preserve">How can the </w:t>
            </w:r>
            <w:r w:rsidRPr="007920A4">
              <w:rPr>
                <w:rFonts w:ascii="Myriad Pro" w:hAnsi="Myriad Pro"/>
                <w:b/>
                <w:noProof/>
                <w:sz w:val="22"/>
                <w:szCs w:val="22"/>
              </w:rPr>
              <w:t>implementation</w:t>
            </w:r>
            <w:r w:rsidRPr="009D3661">
              <w:rPr>
                <w:rFonts w:ascii="Myriad Pro" w:hAnsi="Myriad Pro"/>
                <w:noProof/>
                <w:sz w:val="22"/>
                <w:szCs w:val="22"/>
              </w:rPr>
              <w:t xml:space="preserve"> of the Every Student Succeeds Act and/or the Carl D. Perkins Career and Technical Education Act be leveraged to support this type of professional learning? </w:t>
            </w:r>
          </w:p>
        </w:tc>
        <w:tc>
          <w:tcPr>
            <w:tcW w:w="5580" w:type="dxa"/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632C24">
        <w:tc>
          <w:tcPr>
            <w:tcW w:w="9630" w:type="dxa"/>
            <w:gridSpan w:val="2"/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C. Build and support a pool of experts that instructors may draw upon to supplement learning</w:t>
            </w:r>
          </w:p>
        </w:tc>
      </w:tr>
      <w:tr w:rsidR="007920A4" w:rsidRPr="00F64DDE" w:rsidTr="00632C24">
        <w:trPr>
          <w:trHeight w:val="1580"/>
        </w:trPr>
        <w:tc>
          <w:tcPr>
            <w:tcW w:w="4050" w:type="dxa"/>
            <w:vAlign w:val="center"/>
          </w:tcPr>
          <w:p w:rsidR="007920A4" w:rsidRDefault="007920A4" w:rsidP="007920A4">
            <w:pP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1.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Are there any strategies you are providing or using in your district or region 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to </w:t>
            </w:r>
            <w:r w:rsidRPr="00BF33B9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</w:rPr>
              <w:t>increase access to experts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 for learners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, such providing opportunities for part-time instructors, offering incentives, or partnerships 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>across secondary and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 postsecondary institutions?</w:t>
            </w:r>
          </w:p>
          <w:p w:rsidR="007920A4" w:rsidRDefault="007920A4" w:rsidP="007920A4">
            <w:pPr>
              <w:ind w:left="192"/>
              <w:rPr>
                <w:rFonts w:ascii="Myriad Pro" w:eastAsia="PT Sans" w:hAnsi="Myriad Pro" w:cs="PT Sans"/>
                <w:color w:val="000000"/>
                <w:sz w:val="22"/>
                <w:szCs w:val="22"/>
              </w:rPr>
            </w:pPr>
          </w:p>
          <w:p w:rsidR="007920A4" w:rsidRDefault="007920A4" w:rsidP="007920A4">
            <w:pPr>
              <w:ind w:left="192"/>
              <w:rPr>
                <w:rFonts w:ascii="Myriad Pro" w:eastAsia="PT Sans" w:hAnsi="Myriad Pro" w:cs="PT Sans"/>
                <w:color w:val="000000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1a.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>If yes, how successful are such strategies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>? How can they be improved?</w:t>
            </w:r>
          </w:p>
          <w:p w:rsidR="007920A4" w:rsidRDefault="007920A4" w:rsidP="007920A4">
            <w:pPr>
              <w:ind w:left="192"/>
              <w:rPr>
                <w:rFonts w:ascii="Myriad Pro" w:eastAsia="PT Sans" w:hAnsi="Myriad Pro" w:cs="PT Sans"/>
                <w:color w:val="000000"/>
                <w:sz w:val="22"/>
                <w:szCs w:val="22"/>
              </w:rPr>
            </w:pPr>
          </w:p>
          <w:p w:rsidR="007920A4" w:rsidRPr="00F64DDE" w:rsidRDefault="007920A4" w:rsidP="007920A4">
            <w:pPr>
              <w:ind w:left="192"/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1b.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If no, what are the first steps that need to be taken to develop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a strategy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?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>What are the barriers?</w:t>
            </w:r>
          </w:p>
        </w:tc>
        <w:tc>
          <w:tcPr>
            <w:tcW w:w="5580" w:type="dxa"/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E67436">
        <w:trPr>
          <w:trHeight w:val="1376"/>
        </w:trPr>
        <w:tc>
          <w:tcPr>
            <w:tcW w:w="4050" w:type="dxa"/>
            <w:tcBorders>
              <w:bottom w:val="single" w:sz="12" w:space="0" w:color="000000"/>
            </w:tcBorders>
            <w:vAlign w:val="center"/>
          </w:tcPr>
          <w:p w:rsidR="007920A4" w:rsidRPr="00F64DDE" w:rsidRDefault="007920A4" w:rsidP="007920A4">
            <w:pPr>
              <w:spacing w:before="100" w:after="100"/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2.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What are the </w:t>
            </w:r>
            <w:r w:rsidRPr="00BF33B9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</w:rPr>
              <w:t>barriers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t xml:space="preserve"> that are limited or preventing industry experts from coming into secondary schools?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E67436">
        <w:trPr>
          <w:trHeight w:val="1473"/>
        </w:trPr>
        <w:tc>
          <w:tcPr>
            <w:tcW w:w="4050" w:type="dxa"/>
            <w:vAlign w:val="center"/>
          </w:tcPr>
          <w:p w:rsidR="007920A4" w:rsidRPr="00F64DDE" w:rsidRDefault="007920A4" w:rsidP="007920A4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What are </w:t>
            </w:r>
            <w:r>
              <w:rPr>
                <w:rFonts w:ascii="Myriad Pro" w:eastAsia="PT Sans" w:hAnsi="Myriad Pro" w:cs="PT Sans"/>
                <w:b/>
                <w:sz w:val="22"/>
                <w:szCs w:val="22"/>
              </w:rPr>
              <w:t>the next steps to improve and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 strengthen Principle 4</w:t>
            </w:r>
            <w:r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: </w:t>
            </w:r>
            <w:r w:rsidRPr="00E73399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All Learning is Facilitated by Knowledgeable Experts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>?</w:t>
            </w:r>
          </w:p>
        </w:tc>
        <w:tc>
          <w:tcPr>
            <w:tcW w:w="5580" w:type="dxa"/>
            <w:vAlign w:val="center"/>
          </w:tcPr>
          <w:p w:rsidR="007920A4" w:rsidRPr="00F64DDE" w:rsidRDefault="007920A4" w:rsidP="007920A4">
            <w:pPr>
              <w:widowControl w:val="0"/>
              <w:contextualSpacing/>
              <w:jc w:val="both"/>
              <w:rPr>
                <w:rFonts w:ascii="Myriad Pro" w:hAnsi="Myriad Pro"/>
                <w:sz w:val="22"/>
                <w:szCs w:val="22"/>
              </w:rPr>
            </w:pPr>
          </w:p>
          <w:p w:rsidR="007920A4" w:rsidRPr="00F64DDE" w:rsidRDefault="007920A4" w:rsidP="007920A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7920A4" w:rsidRPr="00F64DDE" w:rsidTr="00632C24">
        <w:trPr>
          <w:trHeight w:val="1160"/>
        </w:trPr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7920A4" w:rsidRPr="00D44EFA" w:rsidRDefault="007920A4" w:rsidP="007920A4">
            <w:pPr>
              <w:spacing w:after="120"/>
              <w:rPr>
                <w:rFonts w:ascii="Myriad Pro" w:eastAsia="PT Sans" w:hAnsi="Myriad Pro" w:cs="PT Sans"/>
                <w:sz w:val="22"/>
              </w:rPr>
            </w:pPr>
            <w:r w:rsidRPr="00D44EFA">
              <w:rPr>
                <w:rFonts w:ascii="Myriad Pro" w:eastAsia="PT Sans" w:hAnsi="Myriad Pro" w:cs="PT Sans"/>
                <w:b/>
                <w:sz w:val="22"/>
              </w:rPr>
              <w:t>Relevant Resources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920A4" w:rsidRPr="00D44EFA" w:rsidRDefault="00531B14" w:rsidP="007920A4">
            <w:pPr>
              <w:widowControl w:val="0"/>
              <w:numPr>
                <w:ilvl w:val="0"/>
                <w:numId w:val="8"/>
              </w:numPr>
              <w:spacing w:after="60"/>
              <w:ind w:left="346" w:hanging="360"/>
              <w:rPr>
                <w:rFonts w:ascii="Myriad Pro" w:hAnsi="Myriad Pro"/>
                <w:sz w:val="22"/>
              </w:rPr>
            </w:pPr>
            <w:hyperlink r:id="rId25">
              <w:r w:rsidR="007920A4" w:rsidRPr="00D44EFA">
                <w:rPr>
                  <w:rFonts w:ascii="Myriad Pro" w:eastAsia="PT Sans" w:hAnsi="Myriad Pro" w:cs="PT Sans"/>
                  <w:color w:val="0563C1"/>
                  <w:sz w:val="22"/>
                  <w:u w:val="single"/>
                </w:rPr>
                <w:t>The State of Career Technical Education: Increasing Access to Industry Experts in High Schools</w:t>
              </w:r>
            </w:hyperlink>
          </w:p>
          <w:p w:rsidR="007920A4" w:rsidRPr="00D44EFA" w:rsidRDefault="00531B14" w:rsidP="007920A4">
            <w:pPr>
              <w:widowControl w:val="0"/>
              <w:numPr>
                <w:ilvl w:val="0"/>
                <w:numId w:val="8"/>
              </w:numPr>
              <w:spacing w:after="60"/>
              <w:ind w:left="346" w:hanging="360"/>
              <w:rPr>
                <w:rFonts w:ascii="Myriad Pro" w:hAnsi="Myriad Pro"/>
                <w:sz w:val="22"/>
              </w:rPr>
            </w:pPr>
            <w:hyperlink r:id="rId26">
              <w:r w:rsidR="007920A4" w:rsidRPr="00D44EFA">
                <w:rPr>
                  <w:rFonts w:ascii="Myriad Pro" w:eastAsia="PT Sans" w:hAnsi="Myriad Pro" w:cs="PT Sans"/>
                  <w:color w:val="0563C1"/>
                  <w:sz w:val="22"/>
                  <w:u w:val="single"/>
                </w:rPr>
                <w:t>Improving the Quality of Career and Technical Alternative Teacher Preparation: An Induction Model of Professional Development and Support</w:t>
              </w:r>
            </w:hyperlink>
          </w:p>
          <w:p w:rsidR="007920A4" w:rsidRPr="00D44EFA" w:rsidRDefault="00531B14" w:rsidP="007920A4">
            <w:pPr>
              <w:widowControl w:val="0"/>
              <w:numPr>
                <w:ilvl w:val="0"/>
                <w:numId w:val="8"/>
              </w:numPr>
              <w:spacing w:after="60"/>
              <w:ind w:left="347" w:hanging="360"/>
              <w:rPr>
                <w:rFonts w:ascii="Myriad Pro" w:hAnsi="Myriad Pro"/>
                <w:sz w:val="22"/>
              </w:rPr>
            </w:pPr>
            <w:hyperlink r:id="rId27">
              <w:r w:rsidR="007920A4" w:rsidRPr="00D44EFA">
                <w:rPr>
                  <w:rFonts w:ascii="Myriad Pro" w:eastAsia="PT Sans" w:hAnsi="Myriad Pro" w:cs="PT Sans"/>
                  <w:color w:val="0563C1"/>
                  <w:sz w:val="22"/>
                  <w:u w:val="single"/>
                </w:rPr>
                <w:t>21st Century Educators: Developing and Supporting Great Career and Technical Education Teachers</w:t>
              </w:r>
            </w:hyperlink>
          </w:p>
        </w:tc>
      </w:tr>
    </w:tbl>
    <w:p w:rsidR="009E4073" w:rsidRPr="00F64DDE" w:rsidRDefault="009E4073" w:rsidP="009E4073">
      <w:pPr>
        <w:pStyle w:val="Heading1"/>
        <w:spacing w:after="120"/>
        <w:jc w:val="center"/>
        <w:rPr>
          <w:rFonts w:ascii="Myriad Pro" w:eastAsia="PT Sans" w:hAnsi="Myriad Pro" w:cs="PT Sans"/>
          <w:b/>
          <w:i/>
          <w:color w:val="00B050"/>
          <w:sz w:val="27"/>
          <w:szCs w:val="27"/>
        </w:rPr>
      </w:pPr>
      <w:bookmarkStart w:id="5" w:name="_Toc483239711"/>
      <w:r w:rsidRPr="00F64DDE">
        <w:rPr>
          <w:rFonts w:ascii="Myriad Pro" w:eastAsia="PT Sans" w:hAnsi="Myriad Pro" w:cs="PT Sans"/>
          <w:b/>
          <w:i/>
          <w:color w:val="00B050"/>
          <w:sz w:val="27"/>
          <w:szCs w:val="27"/>
        </w:rPr>
        <w:lastRenderedPageBreak/>
        <w:t>Principle 5: All Systems Work Together to Put Learner Success First</w:t>
      </w:r>
      <w:bookmarkEnd w:id="5"/>
    </w:p>
    <w:tbl>
      <w:tblPr>
        <w:tblW w:w="9630" w:type="dxa"/>
        <w:tblInd w:w="-57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5580"/>
      </w:tblGrid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78138A">
            <w:pPr>
              <w:widowControl w:val="0"/>
              <w:numPr>
                <w:ilvl w:val="0"/>
                <w:numId w:val="3"/>
              </w:numPr>
              <w:ind w:left="462" w:hanging="360"/>
              <w:contextualSpacing/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Establish a common vision and commitment to providing all learners with meaningful career pathways</w:t>
            </w: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D341A8" w:rsidRDefault="00D341A8" w:rsidP="00D341A8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1.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Does your state, district, school or institution have a 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share</w:t>
            </w:r>
            <w:r w:rsidRPr="0078138A">
              <w:rPr>
                <w:rFonts w:ascii="Myriad Pro" w:eastAsia="PT Sans" w:hAnsi="Myriad Pro" w:cs="PT Sans"/>
                <w:b/>
                <w:color w:val="000000"/>
                <w:sz w:val="22"/>
                <w:szCs w:val="22"/>
                <w:highlight w:val="white"/>
              </w:rPr>
              <w:t>d vision for learner success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? 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:rsidR="00D341A8" w:rsidRDefault="00D341A8" w:rsidP="00D341A8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D341A8" w:rsidRDefault="00D341A8" w:rsidP="0078138A">
            <w:pPr>
              <w:ind w:left="192"/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1a. If yes, what is it</w:t>
            </w:r>
            <w:r w:rsidR="0078138A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? Ho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w is your district, school or institution</w:t>
            </w:r>
            <w:r w:rsidR="00E4314B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– and you personally –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 </w:t>
            </w:r>
            <w:r w:rsidR="00E4314B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i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mplementing it</w:t>
            </w:r>
            <w:r w:rsidRPr="00F64DDE"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>?</w:t>
            </w:r>
            <w:r>
              <w:rPr>
                <w:rFonts w:ascii="Myriad Pro" w:eastAsia="PT Sans" w:hAnsi="Myriad Pro" w:cs="PT Sans"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:rsidR="00D341A8" w:rsidRPr="00F64DDE" w:rsidRDefault="00D341A8" w:rsidP="0078138A">
            <w:pPr>
              <w:ind w:left="192"/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D341A8" w:rsidP="0078138A">
            <w:pPr>
              <w:ind w:left="192"/>
              <w:rPr>
                <w:rFonts w:ascii="Myriad Pro" w:eastAsia="PT Sans" w:hAnsi="Myriad Pro" w:cs="PT Sans"/>
                <w:sz w:val="28"/>
                <w:szCs w:val="28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1b.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If no, what are the first steps that need to be taken to develop </w:t>
            </w:r>
            <w: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that shared vision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 xml:space="preserve">?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Who needs to be involved? </w:t>
            </w:r>
            <w:r w:rsidRPr="00F64DDE"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  <w:t>What barriers are in the way?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 xml:space="preserve">B.  Coordinate federal and state policies, programs and funding to maximize investments and reduce inefficiencies </w:t>
            </w: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78138A" w:rsidRDefault="00D341A8" w:rsidP="0078138A">
            <w:pPr>
              <w:rPr>
                <w:rFonts w:ascii="Myriad Pro" w:eastAsia="PT Sans" w:hAnsi="Myriad Pro" w:cs="PT Sans"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</w:t>
            </w:r>
            <w:r w:rsidR="009E4073" w:rsidRPr="0078138A">
              <w:rPr>
                <w:rFonts w:ascii="Myriad Pro" w:eastAsia="PT Sans" w:hAnsi="Myriad Pro" w:cs="PT Sans"/>
                <w:b/>
                <w:sz w:val="22"/>
                <w:szCs w:val="22"/>
              </w:rPr>
              <w:t>assets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do you have that are currently being utilized for CTE (e.g., federal, state, local or private funding or programs)? </w:t>
            </w:r>
          </w:p>
          <w:p w:rsidR="009E4073" w:rsidRPr="00F64DDE" w:rsidRDefault="0078138A" w:rsidP="007920A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>How effectively are such assets</w:t>
            </w:r>
            <w:r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being leveraged to expand and equalize access to high-quality programs?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8138A" w:rsidRPr="00F64DDE" w:rsidRDefault="0078138A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BF33B9" w:rsidP="00BF33B9">
            <w:pPr>
              <w:rPr>
                <w:rFonts w:ascii="Myriad Pro" w:eastAsia="PT Sans" w:hAnsi="Myriad Pro" w:cs="PT Sans"/>
                <w:sz w:val="28"/>
                <w:szCs w:val="28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2.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What </w:t>
            </w:r>
            <w:r w:rsidR="009E4073" w:rsidRPr="0078138A">
              <w:rPr>
                <w:rFonts w:ascii="Myriad Pro" w:eastAsia="PT Sans" w:hAnsi="Myriad Pro" w:cs="PT Sans"/>
                <w:b/>
                <w:sz w:val="22"/>
                <w:szCs w:val="22"/>
              </w:rPr>
              <w:t>assets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are available to you that are currently not be utilized but </w:t>
            </w:r>
            <w:r w:rsidR="009E4073" w:rsidRPr="00F64DDE">
              <w:rPr>
                <w:rFonts w:ascii="Myriad Pro" w:eastAsia="PT Sans" w:hAnsi="Myriad Pro" w:cs="PT Sans"/>
                <w:i/>
                <w:sz w:val="22"/>
                <w:szCs w:val="22"/>
              </w:rPr>
              <w:t>can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be?</w:t>
            </w:r>
          </w:p>
        </w:tc>
        <w:tc>
          <w:tcPr>
            <w:tcW w:w="5580" w:type="dxa"/>
            <w:vAlign w:val="center"/>
          </w:tcPr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8138A" w:rsidRDefault="0078138A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8138A" w:rsidRDefault="0078138A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8138A" w:rsidRPr="00F64DDE" w:rsidRDefault="0078138A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78138A" w:rsidP="00632C2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3.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can the </w:t>
            </w:r>
            <w:r w:rsidR="009E4073" w:rsidRPr="0078138A">
              <w:rPr>
                <w:rFonts w:ascii="Myriad Pro" w:eastAsia="PT Sans" w:hAnsi="Myriad Pro" w:cs="PT Sans"/>
                <w:b/>
                <w:sz w:val="22"/>
                <w:szCs w:val="22"/>
              </w:rPr>
              <w:t>implementation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of the Every Student Succeeds Act, Perkins, Workforce Innovation &amp; Opportunity Act and/or Higher Education Act be leveraged to support greater alignment of funding?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8138A" w:rsidRDefault="0078138A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78138A" w:rsidRDefault="0078138A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c>
          <w:tcPr>
            <w:tcW w:w="9630" w:type="dxa"/>
            <w:gridSpan w:val="2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C. Develop and support sustainable partnerships and intermediaries to accelerate learner success</w:t>
            </w: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78138A" w:rsidP="0078138A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>1.</w:t>
            </w:r>
            <w:r w:rsidRPr="0078138A">
              <w:rPr>
                <w:rFonts w:ascii="Myriad Pro" w:eastAsia="PT Sans" w:hAnsi="Myriad Pro" w:cs="PT Sans"/>
                <w:sz w:val="22"/>
                <w:szCs w:val="22"/>
              </w:rPr>
              <w:t xml:space="preserve">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What </w:t>
            </w:r>
            <w:r w:rsidR="009E4073" w:rsidRPr="0078138A">
              <w:rPr>
                <w:rFonts w:ascii="Myriad Pro" w:eastAsia="PT Sans" w:hAnsi="Myriad Pro" w:cs="PT Sans"/>
                <w:sz w:val="22"/>
                <w:szCs w:val="22"/>
              </w:rPr>
              <w:t xml:space="preserve">organizations or entities (e.g., non-profits, workforce boards, </w:t>
            </w:r>
            <w:proofErr w:type="gramStart"/>
            <w:r w:rsidR="009E4073" w:rsidRPr="0078138A">
              <w:rPr>
                <w:rFonts w:ascii="Myriad Pro" w:eastAsia="PT Sans" w:hAnsi="Myriad Pro" w:cs="PT Sans"/>
                <w:sz w:val="22"/>
                <w:szCs w:val="22"/>
              </w:rPr>
              <w:t>industry</w:t>
            </w:r>
            <w:proofErr w:type="gramEnd"/>
            <w:r w:rsidR="009E4073" w:rsidRPr="0078138A">
              <w:rPr>
                <w:rFonts w:ascii="Myriad Pro" w:eastAsia="PT Sans" w:hAnsi="Myriad Pro" w:cs="PT Sans"/>
                <w:sz w:val="22"/>
                <w:szCs w:val="22"/>
              </w:rPr>
              <w:t xml:space="preserve"> associations) </w:t>
            </w: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are currently supporting your CTE programs of study?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>What roles do those organizations and entities play?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E4314B">
        <w:trPr>
          <w:trHeight w:val="1439"/>
        </w:trPr>
        <w:tc>
          <w:tcPr>
            <w:tcW w:w="4050" w:type="dxa"/>
            <w:vAlign w:val="center"/>
          </w:tcPr>
          <w:p w:rsidR="009E4073" w:rsidRPr="00F64DDE" w:rsidRDefault="0078138A" w:rsidP="00632C2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lastRenderedPageBreak/>
              <w:t xml:space="preserve">2.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In what ways do you most need support from </w:t>
            </w:r>
            <w:r w:rsidR="009E4073" w:rsidRPr="007920A4">
              <w:rPr>
                <w:rFonts w:ascii="Myriad Pro" w:eastAsia="PT Sans" w:hAnsi="Myriad Pro" w:cs="PT Sans"/>
                <w:b/>
                <w:sz w:val="22"/>
                <w:szCs w:val="22"/>
              </w:rPr>
              <w:t>intermediary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organizations and partners?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1720"/>
        </w:trPr>
        <w:tc>
          <w:tcPr>
            <w:tcW w:w="4050" w:type="dxa"/>
            <w:vAlign w:val="center"/>
          </w:tcPr>
          <w:p w:rsidR="009E4073" w:rsidRPr="00F64DDE" w:rsidRDefault="0078138A" w:rsidP="00632C2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3.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With what organizations do you have the </w:t>
            </w:r>
            <w:r w:rsidR="009E4073" w:rsidRPr="007920A4">
              <w:rPr>
                <w:rFonts w:ascii="Myriad Pro" w:eastAsia="PT Sans" w:hAnsi="Myriad Pro" w:cs="PT Sans"/>
                <w:b/>
                <w:sz w:val="22"/>
                <w:szCs w:val="22"/>
              </w:rPr>
              <w:t>strongest partnerships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>? What are the elements in place that makes these partnerships so strong and how can they be replicated in other partnerships?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632C24">
        <w:trPr>
          <w:trHeight w:val="260"/>
        </w:trPr>
        <w:tc>
          <w:tcPr>
            <w:tcW w:w="9630" w:type="dxa"/>
            <w:gridSpan w:val="2"/>
            <w:vAlign w:val="center"/>
          </w:tcPr>
          <w:p w:rsidR="009E4073" w:rsidRPr="00F64DDE" w:rsidRDefault="00E67436" w:rsidP="00632C24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 xml:space="preserve">D. </w:t>
            </w:r>
            <w:r w:rsidR="009E4073" w:rsidRPr="00F64DDE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Build indicators of career readiness – for all learners – into federal and state accountability systems</w:t>
            </w:r>
          </w:p>
        </w:tc>
      </w:tr>
      <w:tr w:rsidR="009E4073" w:rsidRPr="00F64DDE" w:rsidTr="00E4314B">
        <w:trPr>
          <w:trHeight w:val="1394"/>
        </w:trPr>
        <w:tc>
          <w:tcPr>
            <w:tcW w:w="4050" w:type="dxa"/>
            <w:vAlign w:val="center"/>
          </w:tcPr>
          <w:p w:rsidR="009E4073" w:rsidRPr="007920A4" w:rsidRDefault="007920A4" w:rsidP="007920A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1. </w:t>
            </w:r>
            <w:r w:rsidR="009E4073" w:rsidRPr="007920A4">
              <w:rPr>
                <w:rFonts w:ascii="Myriad Pro" w:eastAsia="PT Sans" w:hAnsi="Myriad Pro" w:cs="PT Sans"/>
                <w:sz w:val="22"/>
                <w:szCs w:val="22"/>
              </w:rPr>
              <w:t xml:space="preserve">How is your K-12 and/or postsecondary </w:t>
            </w:r>
            <w:r w:rsidR="009E4073" w:rsidRPr="007920A4">
              <w:rPr>
                <w:rFonts w:ascii="Myriad Pro" w:eastAsia="PT Sans" w:hAnsi="Myriad Pro" w:cs="PT Sans"/>
                <w:b/>
                <w:sz w:val="22"/>
                <w:szCs w:val="22"/>
              </w:rPr>
              <w:t>accountability</w:t>
            </w:r>
            <w:r w:rsidR="009E4073" w:rsidRPr="007920A4">
              <w:rPr>
                <w:rFonts w:ascii="Myriad Pro" w:eastAsia="PT Sans" w:hAnsi="Myriad Pro" w:cs="PT Sans"/>
                <w:sz w:val="22"/>
                <w:szCs w:val="22"/>
              </w:rPr>
              <w:t xml:space="preserve"> system promoting, valuing and/or incentivizing learners to demonstrate career-ready outcomes? 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E67436">
        <w:trPr>
          <w:trHeight w:val="1448"/>
        </w:trPr>
        <w:tc>
          <w:tcPr>
            <w:tcW w:w="4050" w:type="dxa"/>
            <w:vAlign w:val="center"/>
          </w:tcPr>
          <w:p w:rsidR="009E4073" w:rsidRPr="00F64DDE" w:rsidRDefault="007920A4" w:rsidP="00632C24">
            <w:pPr>
              <w:rPr>
                <w:rFonts w:ascii="Myriad Pro" w:eastAsia="PT Sans" w:hAnsi="Myriad Pro" w:cs="PT Sans"/>
              </w:rPr>
            </w:pPr>
            <w:r>
              <w:rPr>
                <w:rFonts w:ascii="Myriad Pro" w:eastAsia="PT Sans" w:hAnsi="Myriad Pro" w:cs="PT Sans"/>
                <w:sz w:val="22"/>
                <w:szCs w:val="22"/>
              </w:rPr>
              <w:t xml:space="preserve">2. 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How are you using </w:t>
            </w:r>
            <w:r w:rsidR="009E4073" w:rsidRPr="007920A4">
              <w:rPr>
                <w:rFonts w:ascii="Myriad Pro" w:eastAsia="PT Sans" w:hAnsi="Myriad Pro" w:cs="PT Sans"/>
                <w:b/>
                <w:sz w:val="22"/>
                <w:szCs w:val="22"/>
              </w:rPr>
              <w:t>data</w:t>
            </w:r>
            <w:r w:rsidR="009E4073" w:rsidRPr="00F64DDE">
              <w:rPr>
                <w:rFonts w:ascii="Myriad Pro" w:eastAsia="PT Sans" w:hAnsi="Myriad Pro" w:cs="PT Sans"/>
                <w:sz w:val="22"/>
                <w:szCs w:val="22"/>
              </w:rPr>
              <w:t xml:space="preserve"> – learner, school or system level – to make informed choices about instruction, resources or other supports?</w:t>
            </w:r>
          </w:p>
        </w:tc>
        <w:tc>
          <w:tcPr>
            <w:tcW w:w="5580" w:type="dxa"/>
            <w:vAlign w:val="center"/>
          </w:tcPr>
          <w:p w:rsidR="009E4073" w:rsidRPr="00F64DDE" w:rsidRDefault="009E4073" w:rsidP="00632C24">
            <w:pPr>
              <w:rPr>
                <w:rFonts w:ascii="Myriad Pro" w:eastAsia="PT Sans" w:hAnsi="Myriad Pro" w:cs="PT Sans"/>
                <w:sz w:val="22"/>
                <w:szCs w:val="22"/>
                <w:highlight w:val="white"/>
              </w:rPr>
            </w:pPr>
          </w:p>
        </w:tc>
      </w:tr>
      <w:tr w:rsidR="009E4073" w:rsidRPr="00F64DDE" w:rsidTr="0078138A">
        <w:trPr>
          <w:trHeight w:val="1466"/>
        </w:trPr>
        <w:tc>
          <w:tcPr>
            <w:tcW w:w="4050" w:type="dxa"/>
            <w:vAlign w:val="center"/>
          </w:tcPr>
          <w:p w:rsidR="009E4073" w:rsidRPr="00F64DDE" w:rsidRDefault="009E4073" w:rsidP="00D44EFA">
            <w:pPr>
              <w:rPr>
                <w:rFonts w:ascii="Myriad Pro" w:eastAsia="PT Sans" w:hAnsi="Myriad Pro" w:cs="PT Sans"/>
                <w:b/>
                <w:sz w:val="22"/>
                <w:szCs w:val="22"/>
              </w:rPr>
            </w:pP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What are </w:t>
            </w:r>
            <w:r w:rsidR="00D44EFA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the 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>next steps to improve</w:t>
            </w:r>
            <w:r w:rsidR="00D44EFA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 and</w:t>
            </w: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 xml:space="preserve"> strengthen Principle 5</w:t>
            </w:r>
            <w:r w:rsidR="00D44EFA">
              <w:rPr>
                <w:rFonts w:ascii="Myriad Pro" w:eastAsia="PT Sans" w:hAnsi="Myriad Pro" w:cs="PT Sans"/>
                <w:b/>
                <w:sz w:val="22"/>
                <w:szCs w:val="22"/>
              </w:rPr>
              <w:t>:</w:t>
            </w:r>
            <w:r w:rsidR="00D44EFA">
              <w:t xml:space="preserve"> </w:t>
            </w:r>
            <w:r w:rsidR="00D44EFA" w:rsidRPr="00D44EFA">
              <w:rPr>
                <w:rFonts w:ascii="Myriad Pro" w:eastAsia="PT Sans" w:hAnsi="Myriad Pro" w:cs="PT Sans"/>
                <w:b/>
                <w:i/>
                <w:sz w:val="22"/>
                <w:szCs w:val="22"/>
              </w:rPr>
              <w:t>All Systems Work Together to Put Learner Success First?</w:t>
            </w:r>
          </w:p>
        </w:tc>
        <w:tc>
          <w:tcPr>
            <w:tcW w:w="5580" w:type="dxa"/>
            <w:vAlign w:val="center"/>
          </w:tcPr>
          <w:p w:rsidR="009E4073" w:rsidRPr="0078138A" w:rsidRDefault="009E4073" w:rsidP="0078138A">
            <w:pPr>
              <w:widowControl w:val="0"/>
              <w:contextualSpacing/>
              <w:jc w:val="both"/>
              <w:rPr>
                <w:rFonts w:ascii="Myriad Pro" w:hAnsi="Myriad Pro"/>
                <w:sz w:val="22"/>
                <w:szCs w:val="22"/>
              </w:rPr>
            </w:pPr>
          </w:p>
        </w:tc>
      </w:tr>
      <w:tr w:rsidR="009E4073" w:rsidRPr="00F64DDE" w:rsidTr="00E67436">
        <w:trPr>
          <w:trHeight w:val="3336"/>
        </w:trPr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9E4073" w:rsidRPr="00F64DDE" w:rsidRDefault="009E4073" w:rsidP="00632C24">
            <w:pPr>
              <w:spacing w:after="120"/>
              <w:rPr>
                <w:rFonts w:ascii="Myriad Pro" w:eastAsia="PT Sans" w:hAnsi="Myriad Pro" w:cs="PT Sans"/>
              </w:rPr>
            </w:pPr>
            <w:r w:rsidRPr="00F64DDE">
              <w:rPr>
                <w:rFonts w:ascii="Myriad Pro" w:eastAsia="PT Sans" w:hAnsi="Myriad Pro" w:cs="PT Sans"/>
                <w:b/>
                <w:sz w:val="22"/>
                <w:szCs w:val="22"/>
              </w:rPr>
              <w:t>Relevant Resources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4314B" w:rsidRDefault="00531B14" w:rsidP="00E4314B">
            <w:pPr>
              <w:widowControl w:val="0"/>
              <w:numPr>
                <w:ilvl w:val="0"/>
                <w:numId w:val="15"/>
              </w:numPr>
              <w:spacing w:after="60"/>
              <w:ind w:left="192" w:hanging="264"/>
              <w:rPr>
                <w:rFonts w:ascii="Myriad Pro" w:hAnsi="Myriad Pro"/>
                <w:sz w:val="22"/>
                <w:szCs w:val="22"/>
              </w:rPr>
            </w:pPr>
            <w:hyperlink r:id="rId28" w:history="1">
              <w:r w:rsidR="00E4314B" w:rsidRPr="0078138A">
                <w:rPr>
                  <w:rStyle w:val="Hyperlink"/>
                  <w:rFonts w:ascii="Myriad Pro" w:hAnsi="Myriad Pro"/>
                  <w:sz w:val="22"/>
                  <w:szCs w:val="22"/>
                </w:rPr>
                <w:t>College and Career readiness Begins with a Well-Rounded Education: Opportunities Under the Every Student Succeeds Act</w:t>
              </w:r>
            </w:hyperlink>
          </w:p>
          <w:p w:rsidR="00E4314B" w:rsidRPr="00E4314B" w:rsidRDefault="00531B14" w:rsidP="00E4314B">
            <w:pPr>
              <w:widowControl w:val="0"/>
              <w:numPr>
                <w:ilvl w:val="0"/>
                <w:numId w:val="15"/>
              </w:numPr>
              <w:spacing w:after="60"/>
              <w:ind w:left="192" w:hanging="264"/>
              <w:rPr>
                <w:rFonts w:ascii="Myriad Pro" w:hAnsi="Myriad Pro"/>
                <w:sz w:val="22"/>
                <w:szCs w:val="22"/>
              </w:rPr>
            </w:pPr>
            <w:hyperlink r:id="rId29" w:history="1">
              <w:r w:rsidR="00E4314B" w:rsidRPr="00E4314B">
                <w:rPr>
                  <w:rStyle w:val="Hyperlink"/>
                  <w:rFonts w:ascii="Myriad Pro" w:hAnsi="Myriad Pro"/>
                  <w:sz w:val="22"/>
                  <w:szCs w:val="22"/>
                </w:rPr>
                <w:t>In Their Words: Why Business Leaders Support CTE, Career Pathways and Career Academies</w:t>
              </w:r>
            </w:hyperlink>
          </w:p>
          <w:p w:rsidR="00E4314B" w:rsidRPr="0078138A" w:rsidRDefault="00531B14" w:rsidP="00E4314B">
            <w:pPr>
              <w:widowControl w:val="0"/>
              <w:numPr>
                <w:ilvl w:val="0"/>
                <w:numId w:val="15"/>
              </w:numPr>
              <w:spacing w:after="60"/>
              <w:ind w:left="192" w:hanging="264"/>
              <w:rPr>
                <w:rFonts w:ascii="Myriad Pro" w:hAnsi="Myriad Pro"/>
                <w:sz w:val="22"/>
                <w:szCs w:val="22"/>
              </w:rPr>
            </w:pPr>
            <w:hyperlink r:id="rId30" w:history="1">
              <w:r w:rsidR="00E4314B" w:rsidRPr="00E4314B">
                <w:rPr>
                  <w:rStyle w:val="Hyperlink"/>
                  <w:rFonts w:ascii="Myriad Pro" w:hAnsi="Myriad Pro"/>
                  <w:sz w:val="22"/>
                  <w:szCs w:val="22"/>
                </w:rPr>
                <w:t>Talent Orchestrators: Scaling Youth Employment through Business-Facing Intermediaries</w:t>
              </w:r>
            </w:hyperlink>
            <w:r w:rsidR="00E4314B">
              <w:rPr>
                <w:rFonts w:ascii="Myriad Pro" w:hAnsi="Myriad Pro"/>
                <w:sz w:val="22"/>
                <w:szCs w:val="22"/>
              </w:rPr>
              <w:t xml:space="preserve"> </w:t>
            </w:r>
          </w:p>
          <w:p w:rsidR="0078138A" w:rsidRPr="0078138A" w:rsidRDefault="0078138A" w:rsidP="00E4314B">
            <w:pPr>
              <w:pStyle w:val="ListParagraph"/>
              <w:numPr>
                <w:ilvl w:val="0"/>
                <w:numId w:val="15"/>
              </w:numPr>
              <w:spacing w:after="60"/>
              <w:ind w:left="192" w:hanging="264"/>
              <w:contextualSpacing w:val="0"/>
              <w:rPr>
                <w:rStyle w:val="Hyperlink"/>
                <w:rFonts w:ascii="Myriad Pro" w:eastAsia="PT Sans" w:hAnsi="Myriad Pro" w:cs="PT Sans"/>
                <w:sz w:val="22"/>
                <w:szCs w:val="22"/>
              </w:rPr>
            </w:pPr>
            <w:r w:rsidRPr="0078138A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fldChar w:fldCharType="begin"/>
            </w:r>
            <w:r w:rsidRPr="0078138A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instrText xml:space="preserve"> HYPERLINK "https://careertech.org/resource/making-career-readiness-count-2016-updatehttps:/cte.careertech.org/sites/default/files/MakingCareerReadinessCountUpdate-2016.pdf" </w:instrText>
            </w:r>
            <w:r w:rsidRPr="0078138A">
              <w:rPr>
                <w:rFonts w:ascii="Myriad Pro" w:eastAsia="PT Sans" w:hAnsi="Myriad Pro" w:cs="PT Sans"/>
                <w:color w:val="000000"/>
                <w:sz w:val="22"/>
                <w:szCs w:val="22"/>
              </w:rPr>
              <w:fldChar w:fldCharType="separate"/>
            </w:r>
            <w:r w:rsidRPr="0078138A">
              <w:rPr>
                <w:rStyle w:val="Hyperlink"/>
                <w:rFonts w:ascii="Myriad Pro" w:eastAsia="PT Sans" w:hAnsi="Myriad Pro" w:cs="PT Sans"/>
                <w:sz w:val="22"/>
                <w:szCs w:val="22"/>
              </w:rPr>
              <w:t>How States are Making Career Readiness Count: A 2016 Update</w:t>
            </w:r>
          </w:p>
          <w:p w:rsidR="0078138A" w:rsidRPr="0078138A" w:rsidRDefault="0078138A" w:rsidP="00E4314B">
            <w:pPr>
              <w:pStyle w:val="ListParagraph"/>
              <w:numPr>
                <w:ilvl w:val="0"/>
                <w:numId w:val="15"/>
              </w:numPr>
              <w:spacing w:after="60"/>
              <w:ind w:left="192" w:hanging="264"/>
              <w:contextualSpacing w:val="0"/>
              <w:rPr>
                <w:rFonts w:ascii="Myriad Pro" w:eastAsia="PT Sans" w:hAnsi="Myriad Pro"/>
                <w:color w:val="000000"/>
                <w:sz w:val="22"/>
                <w:szCs w:val="22"/>
              </w:rPr>
            </w:pPr>
            <w:r w:rsidRPr="0078138A">
              <w:rPr>
                <w:rFonts w:ascii="Myriad Pro" w:eastAsia="PT Sans" w:hAnsi="Myriad Pro"/>
                <w:sz w:val="22"/>
                <w:szCs w:val="22"/>
              </w:rPr>
              <w:fldChar w:fldCharType="end"/>
            </w:r>
            <w:r w:rsidR="009E4073" w:rsidRPr="0078138A">
              <w:rPr>
                <w:rFonts w:ascii="Myriad Pro" w:eastAsia="PT Sans" w:hAnsi="Myriad Pro"/>
                <w:color w:val="000000"/>
                <w:sz w:val="22"/>
                <w:szCs w:val="22"/>
              </w:rPr>
              <w:t xml:space="preserve"> </w:t>
            </w:r>
            <w:bookmarkStart w:id="6" w:name="_tyjcwt" w:colFirst="0" w:colLast="0"/>
            <w:bookmarkEnd w:id="6"/>
            <w:r w:rsidRPr="0078138A">
              <w:rPr>
                <w:rFonts w:ascii="Myriad Pro" w:eastAsia="PT Sans" w:hAnsi="Myriad Pro"/>
                <w:color w:val="000000"/>
                <w:sz w:val="22"/>
                <w:szCs w:val="22"/>
              </w:rPr>
              <w:fldChar w:fldCharType="begin"/>
            </w:r>
            <w:r w:rsidRPr="0078138A">
              <w:rPr>
                <w:rFonts w:ascii="Myriad Pro" w:eastAsia="PT Sans" w:hAnsi="Myriad Pro"/>
                <w:color w:val="000000"/>
                <w:sz w:val="22"/>
                <w:szCs w:val="22"/>
              </w:rPr>
              <w:instrText xml:space="preserve"> HYPERLINK "https://careertech.org/resource/destination-known" </w:instrText>
            </w:r>
            <w:r w:rsidRPr="0078138A">
              <w:rPr>
                <w:rFonts w:ascii="Myriad Pro" w:eastAsia="PT Sans" w:hAnsi="Myriad Pro"/>
                <w:color w:val="000000"/>
                <w:sz w:val="22"/>
                <w:szCs w:val="22"/>
              </w:rPr>
              <w:fldChar w:fldCharType="separate"/>
            </w:r>
            <w:r w:rsidRPr="0078138A">
              <w:rPr>
                <w:rStyle w:val="Hyperlink"/>
                <w:rFonts w:ascii="Myriad Pro" w:eastAsia="PT Sans" w:hAnsi="Myriad Pro" w:cs="PT Sans"/>
                <w:sz w:val="22"/>
                <w:szCs w:val="22"/>
              </w:rPr>
              <w:t>Destination Known: Valuing College AND Career Readiness in State Accountability Systems</w:t>
            </w:r>
            <w:r w:rsidRPr="0078138A">
              <w:rPr>
                <w:rFonts w:ascii="Myriad Pro" w:eastAsia="PT Sans" w:hAnsi="Myriad Pro"/>
                <w:color w:val="000000"/>
                <w:sz w:val="22"/>
                <w:szCs w:val="22"/>
              </w:rPr>
              <w:fldChar w:fldCharType="end"/>
            </w:r>
          </w:p>
          <w:p w:rsidR="0078138A" w:rsidRPr="0078138A" w:rsidRDefault="00531B14" w:rsidP="00E4314B">
            <w:pPr>
              <w:widowControl w:val="0"/>
              <w:numPr>
                <w:ilvl w:val="0"/>
                <w:numId w:val="15"/>
              </w:numPr>
              <w:ind w:left="192" w:hanging="264"/>
              <w:contextualSpacing/>
              <w:rPr>
                <w:rFonts w:ascii="Myriad Pro" w:hAnsi="Myriad Pro"/>
                <w:sz w:val="22"/>
                <w:szCs w:val="22"/>
              </w:rPr>
            </w:pPr>
            <w:hyperlink r:id="rId31" w:history="1">
              <w:r w:rsidR="0078138A" w:rsidRPr="0078138A">
                <w:rPr>
                  <w:rStyle w:val="Hyperlink"/>
                  <w:rFonts w:ascii="Myriad Pro" w:hAnsi="Myriad Pro"/>
                  <w:sz w:val="22"/>
                  <w:szCs w:val="22"/>
                </w:rPr>
                <w:t>Data Dissemination Strategies for Career and Technical Education in Nebraska</w:t>
              </w:r>
            </w:hyperlink>
          </w:p>
        </w:tc>
      </w:tr>
    </w:tbl>
    <w:p w:rsidR="006145E4" w:rsidRPr="009E4073" w:rsidRDefault="00531B14" w:rsidP="009E4073"/>
    <w:sectPr w:rsidR="006145E4" w:rsidRPr="009E4073" w:rsidSect="009D3661">
      <w:headerReference w:type="default" r:id="rId32"/>
      <w:footerReference w:type="default" r:id="rId33"/>
      <w:pgSz w:w="12240" w:h="15840"/>
      <w:pgMar w:top="1296" w:right="188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14" w:rsidRDefault="00531B14">
      <w:r>
        <w:separator/>
      </w:r>
    </w:p>
  </w:endnote>
  <w:endnote w:type="continuationSeparator" w:id="0">
    <w:p w:rsidR="00531B14" w:rsidRDefault="0053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PT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039715"/>
      <w:docPartObj>
        <w:docPartGallery w:val="Page Numbers (Bottom of Page)"/>
        <w:docPartUnique/>
      </w:docPartObj>
    </w:sdtPr>
    <w:sdtEndPr>
      <w:rPr>
        <w:rFonts w:ascii="Myriad Pro" w:hAnsi="Myriad Pro"/>
        <w:noProof/>
        <w:sz w:val="20"/>
      </w:rPr>
    </w:sdtEndPr>
    <w:sdtContent>
      <w:p w:rsidR="003A40C2" w:rsidRPr="003A40C2" w:rsidRDefault="00E4314B">
        <w:pPr>
          <w:pStyle w:val="Footer"/>
          <w:jc w:val="right"/>
          <w:rPr>
            <w:rFonts w:ascii="Myriad Pro" w:hAnsi="Myriad Pro"/>
            <w:sz w:val="20"/>
          </w:rPr>
        </w:pPr>
        <w:r w:rsidRPr="003A40C2">
          <w:rPr>
            <w:rFonts w:ascii="Myriad Pro" w:hAnsi="Myriad Pro"/>
            <w:noProof/>
            <w:sz w:val="20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01DB3460" wp14:editId="5174F9C0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-46990</wp:posOffset>
                  </wp:positionV>
                  <wp:extent cx="2263140" cy="276225"/>
                  <wp:effectExtent l="0" t="0" r="3810" b="9525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314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0C2" w:rsidRPr="00AB5C8A" w:rsidRDefault="00531B14" w:rsidP="003A40C2">
                              <w:pPr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color w:val="808080" w:themeColor="background1" w:themeShade="80"/>
                                  <w:sz w:val="22"/>
                                </w:rPr>
                              </w:pPr>
                              <w:hyperlink r:id="rId1" w:history="1">
                                <w:r w:rsidR="00E4314B" w:rsidRPr="00AB5C8A">
                                  <w:rPr>
                                    <w:rStyle w:val="Hyperlink"/>
                                    <w:rFonts w:ascii="Myriad Pro" w:hAnsi="Myriad Pro"/>
                                    <w:b/>
                                    <w:i/>
                                    <w:color w:val="808080" w:themeColor="background1" w:themeShade="80"/>
                                    <w:sz w:val="22"/>
                                  </w:rPr>
                                  <w:t>www.careertech.org/vision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DB346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-3.7pt;width:178.2pt;height:21.75pt;z-index:25166028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" stroked="f">
                  <v:textbox>
                    <w:txbxContent>
                      <w:p w:rsidR="003A40C2" w:rsidRPr="00AB5C8A" w:rsidRDefault="00842C76" w:rsidP="003A40C2">
                        <w:pPr>
                          <w:jc w:val="center"/>
                          <w:rPr>
                            <w:rFonts w:ascii="Myriad Pro" w:hAnsi="Myriad Pro"/>
                            <w:b/>
                            <w:i/>
                            <w:color w:val="808080" w:themeColor="background1" w:themeShade="80"/>
                            <w:sz w:val="22"/>
                          </w:rPr>
                        </w:pPr>
                        <w:hyperlink r:id="rId2" w:history="1">
                          <w:r w:rsidR="00E4314B" w:rsidRPr="00AB5C8A">
                            <w:rPr>
                              <w:rStyle w:val="Hyperlink"/>
                              <w:rFonts w:ascii="Myriad Pro" w:hAnsi="Myriad Pro"/>
                              <w:b/>
                              <w:i/>
                              <w:color w:val="808080" w:themeColor="background1" w:themeShade="80"/>
                              <w:sz w:val="22"/>
                            </w:rPr>
                            <w:t>www.careertech.org/vision</w:t>
                          </w:r>
                        </w:hyperlink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3A40C2">
          <w:rPr>
            <w:rFonts w:ascii="Myriad Pro" w:hAnsi="Myriad Pro"/>
            <w:sz w:val="20"/>
          </w:rPr>
          <w:fldChar w:fldCharType="begin"/>
        </w:r>
        <w:r w:rsidRPr="003A40C2">
          <w:rPr>
            <w:rFonts w:ascii="Myriad Pro" w:hAnsi="Myriad Pro"/>
            <w:sz w:val="20"/>
          </w:rPr>
          <w:instrText xml:space="preserve"> PAGE   \* MERGEFORMAT </w:instrText>
        </w:r>
        <w:r w:rsidRPr="003A40C2">
          <w:rPr>
            <w:rFonts w:ascii="Myriad Pro" w:hAnsi="Myriad Pro"/>
            <w:sz w:val="20"/>
          </w:rPr>
          <w:fldChar w:fldCharType="separate"/>
        </w:r>
        <w:r w:rsidR="00072EBA">
          <w:rPr>
            <w:rFonts w:ascii="Myriad Pro" w:hAnsi="Myriad Pro"/>
            <w:noProof/>
            <w:sz w:val="20"/>
          </w:rPr>
          <w:t>1</w:t>
        </w:r>
        <w:r w:rsidRPr="003A40C2">
          <w:rPr>
            <w:rFonts w:ascii="Myriad Pro" w:hAnsi="Myriad Pro"/>
            <w:noProof/>
            <w:sz w:val="20"/>
          </w:rPr>
          <w:fldChar w:fldCharType="end"/>
        </w:r>
      </w:p>
    </w:sdtContent>
  </w:sdt>
  <w:p w:rsidR="008140B7" w:rsidRDefault="0053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14" w:rsidRDefault="00531B14">
      <w:r>
        <w:separator/>
      </w:r>
    </w:p>
  </w:footnote>
  <w:footnote w:type="continuationSeparator" w:id="0">
    <w:p w:rsidR="00531B14" w:rsidRDefault="0053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B7" w:rsidRDefault="00E4314B" w:rsidP="003B66F3">
    <w:pPr>
      <w:pStyle w:val="Header"/>
      <w:tabs>
        <w:tab w:val="clear" w:pos="4680"/>
        <w:tab w:val="clear" w:pos="9360"/>
        <w:tab w:val="left" w:pos="283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0FB86" wp14:editId="6D8E2981">
          <wp:simplePos x="0" y="0"/>
          <wp:positionH relativeFrom="column">
            <wp:posOffset>-906145</wp:posOffset>
          </wp:positionH>
          <wp:positionV relativeFrom="paragraph">
            <wp:posOffset>-443080</wp:posOffset>
          </wp:positionV>
          <wp:extent cx="7830647" cy="10133778"/>
          <wp:effectExtent l="0" t="0" r="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-096_AdvanceCTE_Future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647" cy="10133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ab/>
    </w:r>
  </w:p>
  <w:p w:rsidR="008140B7" w:rsidRDefault="00531B14">
    <w:pPr>
      <w:pStyle w:val="Header"/>
    </w:pPr>
  </w:p>
  <w:p w:rsidR="008140B7" w:rsidRDefault="00531B14">
    <w:pPr>
      <w:pStyle w:val="Header"/>
    </w:pPr>
  </w:p>
  <w:p w:rsidR="008140B7" w:rsidRDefault="00531B14">
    <w:pPr>
      <w:pStyle w:val="Header"/>
    </w:pPr>
  </w:p>
  <w:p w:rsidR="008140B7" w:rsidRDefault="00531B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66E"/>
    <w:multiLevelType w:val="multilevel"/>
    <w:tmpl w:val="3162F05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45E2E1C"/>
    <w:multiLevelType w:val="multilevel"/>
    <w:tmpl w:val="5C4C4D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A9B0B7E"/>
    <w:multiLevelType w:val="multilevel"/>
    <w:tmpl w:val="0EB22412"/>
    <w:lvl w:ilvl="0">
      <w:start w:val="1"/>
      <w:numFmt w:val="upperLetter"/>
      <w:lvlText w:val="%1."/>
      <w:lvlJc w:val="left"/>
      <w:pPr>
        <w:ind w:left="-27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5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17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9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61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33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05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77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90" w:firstLine="6120"/>
      </w:pPr>
      <w:rPr>
        <w:u w:val="none"/>
      </w:rPr>
    </w:lvl>
  </w:abstractNum>
  <w:abstractNum w:abstractNumId="3" w15:restartNumberingAfterBreak="0">
    <w:nsid w:val="1ABE343A"/>
    <w:multiLevelType w:val="multilevel"/>
    <w:tmpl w:val="9EBE7A8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1C465A63"/>
    <w:multiLevelType w:val="multilevel"/>
    <w:tmpl w:val="A7700C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E9E430B"/>
    <w:multiLevelType w:val="multilevel"/>
    <w:tmpl w:val="69F8EDCC"/>
    <w:lvl w:ilvl="0">
      <w:start w:val="1"/>
      <w:numFmt w:val="upperLetter"/>
      <w:lvlText w:val="%1."/>
      <w:lvlJc w:val="left"/>
      <w:pPr>
        <w:ind w:left="-27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5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17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9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61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33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05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77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90" w:firstLine="6120"/>
      </w:pPr>
      <w:rPr>
        <w:u w:val="none"/>
      </w:rPr>
    </w:lvl>
  </w:abstractNum>
  <w:abstractNum w:abstractNumId="6" w15:restartNumberingAfterBreak="0">
    <w:nsid w:val="1F134718"/>
    <w:multiLevelType w:val="multilevel"/>
    <w:tmpl w:val="62E8BC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153154B"/>
    <w:multiLevelType w:val="multilevel"/>
    <w:tmpl w:val="0CC07B74"/>
    <w:lvl w:ilvl="0">
      <w:start w:val="1"/>
      <w:numFmt w:val="bullet"/>
      <w:lvlText w:val="●"/>
      <w:lvlJc w:val="left"/>
      <w:pPr>
        <w:ind w:left="450" w:firstLine="9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70" w:firstLine="8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90" w:firstLine="15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10" w:firstLine="22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30" w:firstLine="29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50" w:firstLine="36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70" w:firstLine="44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90" w:firstLine="51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10" w:firstLine="5850"/>
      </w:pPr>
      <w:rPr>
        <w:rFonts w:ascii="Arial" w:eastAsia="Arial" w:hAnsi="Arial" w:cs="Arial"/>
      </w:rPr>
    </w:lvl>
  </w:abstractNum>
  <w:abstractNum w:abstractNumId="8" w15:restartNumberingAfterBreak="0">
    <w:nsid w:val="4C122087"/>
    <w:multiLevelType w:val="multilevel"/>
    <w:tmpl w:val="3F646946"/>
    <w:lvl w:ilvl="0">
      <w:start w:val="1"/>
      <w:numFmt w:val="bullet"/>
      <w:lvlText w:val="●"/>
      <w:lvlJc w:val="left"/>
      <w:pPr>
        <w:ind w:left="-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6120"/>
      </w:pPr>
      <w:rPr>
        <w:rFonts w:ascii="Arial" w:eastAsia="Arial" w:hAnsi="Arial" w:cs="Arial"/>
      </w:rPr>
    </w:lvl>
  </w:abstractNum>
  <w:abstractNum w:abstractNumId="9" w15:restartNumberingAfterBreak="0">
    <w:nsid w:val="5D2C2C35"/>
    <w:multiLevelType w:val="hybridMultilevel"/>
    <w:tmpl w:val="74600044"/>
    <w:lvl w:ilvl="0" w:tplc="6FE4F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FDA"/>
    <w:multiLevelType w:val="multilevel"/>
    <w:tmpl w:val="479EEB2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673C3D0A"/>
    <w:multiLevelType w:val="multilevel"/>
    <w:tmpl w:val="D096C09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69C57270"/>
    <w:multiLevelType w:val="hybridMultilevel"/>
    <w:tmpl w:val="F266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52AA0"/>
    <w:multiLevelType w:val="multilevel"/>
    <w:tmpl w:val="F94C777A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120" w:firstLine="5760"/>
      </w:pPr>
      <w:rPr>
        <w:rFonts w:ascii="Arial" w:eastAsia="Arial" w:hAnsi="Arial" w:cs="Arial"/>
      </w:rPr>
    </w:lvl>
  </w:abstractNum>
  <w:abstractNum w:abstractNumId="14" w15:restartNumberingAfterBreak="0">
    <w:nsid w:val="6C5D799F"/>
    <w:multiLevelType w:val="hybridMultilevel"/>
    <w:tmpl w:val="33ACB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73"/>
    <w:rsid w:val="00072EBA"/>
    <w:rsid w:val="00130E48"/>
    <w:rsid w:val="00256A66"/>
    <w:rsid w:val="0035724D"/>
    <w:rsid w:val="00411588"/>
    <w:rsid w:val="00417C91"/>
    <w:rsid w:val="00470A6D"/>
    <w:rsid w:val="00511FF0"/>
    <w:rsid w:val="00531B14"/>
    <w:rsid w:val="0078138A"/>
    <w:rsid w:val="007920A4"/>
    <w:rsid w:val="00842C76"/>
    <w:rsid w:val="00846C21"/>
    <w:rsid w:val="009213A5"/>
    <w:rsid w:val="00985737"/>
    <w:rsid w:val="009E4073"/>
    <w:rsid w:val="00A26700"/>
    <w:rsid w:val="00BF33B9"/>
    <w:rsid w:val="00C64926"/>
    <w:rsid w:val="00D341A8"/>
    <w:rsid w:val="00D44EFA"/>
    <w:rsid w:val="00E42A69"/>
    <w:rsid w:val="00E4314B"/>
    <w:rsid w:val="00E67436"/>
    <w:rsid w:val="00E73399"/>
    <w:rsid w:val="00F21BD8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6EDC2-2C96-4F0D-912D-D51075CB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073"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E4073"/>
    <w:pPr>
      <w:keepNext/>
      <w:keepLines/>
      <w:widowControl w:val="0"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42A69"/>
    <w:rPr>
      <w:rFonts w:ascii="Myriad Pro" w:hAnsi="Myriad Pro"/>
      <w:color w:val="7AB800"/>
    </w:rPr>
  </w:style>
  <w:style w:type="paragraph" w:customStyle="1" w:styleId="Style2">
    <w:name w:val="Style2"/>
    <w:basedOn w:val="Style1"/>
    <w:qFormat/>
    <w:rsid w:val="00E42A69"/>
    <w:rPr>
      <w:color w:val="FF6D14"/>
    </w:rPr>
  </w:style>
  <w:style w:type="paragraph" w:customStyle="1" w:styleId="Style3">
    <w:name w:val="Style3"/>
    <w:basedOn w:val="Style2"/>
    <w:qFormat/>
    <w:rsid w:val="00E42A69"/>
    <w:rPr>
      <w:color w:val="009AA6"/>
    </w:rPr>
  </w:style>
  <w:style w:type="paragraph" w:styleId="Header">
    <w:name w:val="header"/>
    <w:basedOn w:val="Normal"/>
    <w:link w:val="HeaderChar"/>
    <w:uiPriority w:val="99"/>
    <w:unhideWhenUsed/>
    <w:rsid w:val="009E4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07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4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07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07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E4073"/>
    <w:rPr>
      <w:b/>
      <w:bCs/>
    </w:rPr>
  </w:style>
  <w:style w:type="paragraph" w:styleId="ListParagraph">
    <w:name w:val="List Paragraph"/>
    <w:aliases w:val="CLASP List Paragraph"/>
    <w:basedOn w:val="Normal"/>
    <w:uiPriority w:val="34"/>
    <w:qFormat/>
    <w:rsid w:val="009E40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073"/>
    <w:rPr>
      <w:sz w:val="18"/>
      <w:szCs w:val="18"/>
    </w:rPr>
  </w:style>
  <w:style w:type="paragraph" w:styleId="NoSpacing">
    <w:name w:val="No Spacing"/>
    <w:uiPriority w:val="1"/>
    <w:qFormat/>
    <w:rsid w:val="009E4073"/>
  </w:style>
  <w:style w:type="paragraph" w:styleId="NormalWeb">
    <w:name w:val="Normal (Web)"/>
    <w:basedOn w:val="Normal"/>
    <w:uiPriority w:val="99"/>
    <w:semiHidden/>
    <w:unhideWhenUsed/>
    <w:rsid w:val="009E4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E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E4073"/>
    <w:rPr>
      <w:rFonts w:ascii="Calibri" w:eastAsia="Calibri" w:hAnsi="Calibri" w:cs="Calibri"/>
      <w:color w:val="2E75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857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tech.org/resource/raising-the-bar" TargetMode="External"/><Relationship Id="rId13" Type="http://schemas.openxmlformats.org/officeDocument/2006/relationships/hyperlink" Target="https://careertech.org/resource/what-we-know-about-guided-pathways" TargetMode="External"/><Relationship Id="rId18" Type="http://schemas.openxmlformats.org/officeDocument/2006/relationships/hyperlink" Target="https://www.acteonline.org/clearinghouse_integration/" TargetMode="External"/><Relationship Id="rId26" Type="http://schemas.openxmlformats.org/officeDocument/2006/relationships/hyperlink" Target="https://careertech.org/resource/improving-the-quality-of-career-and-technical-alternative-teacher-prepar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reertech.org/resource/guide-to-competency-based-learning-surve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cteonline.org/high-qualityCTE/" TargetMode="External"/><Relationship Id="rId12" Type="http://schemas.openxmlformats.org/officeDocument/2006/relationships/hyperlink" Target="https://careertech.org/resource/connected-to-careers" TargetMode="External"/><Relationship Id="rId17" Type="http://schemas.openxmlformats.org/officeDocument/2006/relationships/hyperlink" Target="https://www.wested.org/online_pubs/workbasedlearning.pdf" TargetMode="External"/><Relationship Id="rId25" Type="http://schemas.openxmlformats.org/officeDocument/2006/relationships/hyperlink" Target="https://careertech.org/resource/state-of-cte-increasing-access-to-industry-expert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n.gov/education/topic/work-based-learning" TargetMode="External"/><Relationship Id="rId20" Type="http://schemas.openxmlformats.org/officeDocument/2006/relationships/hyperlink" Target="https://careertech.org/resource/CTE-Competency-Based-Pathways" TargetMode="External"/><Relationship Id="rId29" Type="http://schemas.openxmlformats.org/officeDocument/2006/relationships/hyperlink" Target="https://careertech.org/resource/business-support-C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ertech.org/resource/credentials-of-value" TargetMode="External"/><Relationship Id="rId24" Type="http://schemas.openxmlformats.org/officeDocument/2006/relationships/hyperlink" Target="https://careertech.org/resource/CTE-Dual-Enrollment-Strategy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areertech.org/resource/making-work-based-learning-work" TargetMode="External"/><Relationship Id="rId23" Type="http://schemas.openxmlformats.org/officeDocument/2006/relationships/hyperlink" Target="https://careertech.org/resource/early-college-high-schools-model-policy-components" TargetMode="External"/><Relationship Id="rId28" Type="http://schemas.openxmlformats.org/officeDocument/2006/relationships/hyperlink" Target="http://www.ccrscenter.org/sites/default/files/AskCCRS_Well-Rounded_Education.pdf" TargetMode="External"/><Relationship Id="rId10" Type="http://schemas.openxmlformats.org/officeDocument/2006/relationships/hyperlink" Target="http://s3.amazonaws.com/PCRN/file/POS_Framework_Unpacking_1-20-10.pdf" TargetMode="External"/><Relationship Id="rId19" Type="http://schemas.openxmlformats.org/officeDocument/2006/relationships/hyperlink" Target="https://careertech.org/resource/making-career-pathways-work-training-series" TargetMode="External"/><Relationship Id="rId31" Type="http://schemas.openxmlformats.org/officeDocument/2006/relationships/hyperlink" Target="https://careertech.org/resource/data-dissemination-strategies-for-cte-in-nebras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tech.org/resource/state-cte-employer-engagement" TargetMode="External"/><Relationship Id="rId14" Type="http://schemas.openxmlformats.org/officeDocument/2006/relationships/hyperlink" Target="https://careertech.org/resource/work-based-learning-comprehensive-guide" TargetMode="External"/><Relationship Id="rId22" Type="http://schemas.openxmlformats.org/officeDocument/2006/relationships/hyperlink" Target="http://www.air.org/sites/default/files/downloads/report/Path-to-Success-Postsecondary-Competency-Based-Education-Programs-Oct-2016.pdf" TargetMode="External"/><Relationship Id="rId27" Type="http://schemas.openxmlformats.org/officeDocument/2006/relationships/hyperlink" Target="https://careertech.org/resource/21st-century-educators" TargetMode="External"/><Relationship Id="rId30" Type="http://schemas.openxmlformats.org/officeDocument/2006/relationships/hyperlink" Target="https://careertech.org/resource/talent-orchestrators-scaling-youth-employment-through-intermediaries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ertech.org/vision" TargetMode="External"/><Relationship Id="rId1" Type="http://schemas.openxmlformats.org/officeDocument/2006/relationships/hyperlink" Target="http://www.careertech.org/vi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Kreamer</dc:creator>
  <cp:keywords/>
  <dc:description/>
  <cp:lastModifiedBy>Kate Kreamer</cp:lastModifiedBy>
  <cp:revision>7</cp:revision>
  <dcterms:created xsi:type="dcterms:W3CDTF">2017-05-22T22:05:00Z</dcterms:created>
  <dcterms:modified xsi:type="dcterms:W3CDTF">2017-05-22T22:58:00Z</dcterms:modified>
</cp:coreProperties>
</file>