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A3" w:rsidRPr="00A56F34" w:rsidRDefault="00DA33A3" w:rsidP="00DA33A3">
      <w:pPr>
        <w:pStyle w:val="NoSpacing"/>
        <w:jc w:val="center"/>
        <w:rPr>
          <w:b/>
        </w:rPr>
      </w:pPr>
      <w:r w:rsidRPr="00A56F34">
        <w:rPr>
          <w:b/>
        </w:rPr>
        <w:t>CCLP-</w:t>
      </w:r>
      <w:r>
        <w:rPr>
          <w:b/>
        </w:rPr>
        <w:t>Ag</w:t>
      </w:r>
    </w:p>
    <w:p w:rsidR="00DA33A3" w:rsidRDefault="00DA33A3" w:rsidP="00DA33A3">
      <w:pPr>
        <w:pStyle w:val="NoSpacing"/>
        <w:jc w:val="center"/>
        <w:rPr>
          <w:b/>
        </w:rPr>
      </w:pPr>
      <w:r w:rsidRPr="00A56F34">
        <w:rPr>
          <w:b/>
        </w:rPr>
        <w:t>Working Session #1</w:t>
      </w:r>
    </w:p>
    <w:p w:rsidR="00DA33A3" w:rsidRDefault="00DA33A3" w:rsidP="00DA33A3">
      <w:pPr>
        <w:pStyle w:val="NoSpacing"/>
        <w:jc w:val="center"/>
        <w:rPr>
          <w:b/>
        </w:rPr>
      </w:pPr>
      <w:r>
        <w:rPr>
          <w:b/>
        </w:rPr>
        <w:t>12/4</w:t>
      </w:r>
      <w:r>
        <w:rPr>
          <w:b/>
        </w:rPr>
        <w:t>/14</w:t>
      </w:r>
    </w:p>
    <w:p w:rsidR="007E286A" w:rsidRDefault="007E28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710"/>
        <w:gridCol w:w="1890"/>
      </w:tblGrid>
      <w:tr w:rsidR="00DA33A3" w:rsidRPr="0067455C" w:rsidTr="003E5C36">
        <w:tc>
          <w:tcPr>
            <w:tcW w:w="1885" w:type="dxa"/>
          </w:tcPr>
          <w:p w:rsidR="00DA33A3" w:rsidRPr="0067455C" w:rsidRDefault="00DA33A3" w:rsidP="004A0A64">
            <w:pPr>
              <w:pStyle w:val="NoSpacing"/>
              <w:rPr>
                <w:b/>
              </w:rPr>
            </w:pPr>
            <w:r>
              <w:rPr>
                <w:b/>
              </w:rPr>
              <w:t>Colorado</w:t>
            </w:r>
          </w:p>
        </w:tc>
        <w:tc>
          <w:tcPr>
            <w:tcW w:w="1710" w:type="dxa"/>
          </w:tcPr>
          <w:p w:rsidR="00DA33A3" w:rsidRPr="0067455C" w:rsidRDefault="00DA33A3" w:rsidP="004A0A64">
            <w:pPr>
              <w:pStyle w:val="NoSpacing"/>
              <w:rPr>
                <w:b/>
              </w:rPr>
            </w:pPr>
            <w:r>
              <w:rPr>
                <w:b/>
              </w:rPr>
              <w:t>Mississippi</w:t>
            </w:r>
          </w:p>
        </w:tc>
        <w:tc>
          <w:tcPr>
            <w:tcW w:w="1890" w:type="dxa"/>
          </w:tcPr>
          <w:p w:rsidR="00DA33A3" w:rsidRPr="0067455C" w:rsidRDefault="00DA33A3" w:rsidP="004A0A64">
            <w:pPr>
              <w:pStyle w:val="NoSpacing"/>
              <w:rPr>
                <w:b/>
              </w:rPr>
            </w:pPr>
            <w:r>
              <w:rPr>
                <w:b/>
              </w:rPr>
              <w:t>Nebraska</w:t>
            </w:r>
          </w:p>
        </w:tc>
      </w:tr>
      <w:tr w:rsidR="00DA33A3" w:rsidTr="003E5C36">
        <w:tc>
          <w:tcPr>
            <w:tcW w:w="1885" w:type="dxa"/>
          </w:tcPr>
          <w:p w:rsidR="00DA33A3" w:rsidRDefault="00DA33A3" w:rsidP="004A0A64">
            <w:pPr>
              <w:pStyle w:val="NoSpacing"/>
            </w:pPr>
            <w:r>
              <w:t>Scott Stump</w:t>
            </w:r>
          </w:p>
        </w:tc>
        <w:tc>
          <w:tcPr>
            <w:tcW w:w="1710" w:type="dxa"/>
          </w:tcPr>
          <w:p w:rsidR="00DA33A3" w:rsidRDefault="00DA33A3" w:rsidP="004A0A64">
            <w:pPr>
              <w:pStyle w:val="NoSpacing"/>
            </w:pPr>
            <w:r>
              <w:t>Jean Massey</w:t>
            </w:r>
          </w:p>
        </w:tc>
        <w:tc>
          <w:tcPr>
            <w:tcW w:w="1890" w:type="dxa"/>
          </w:tcPr>
          <w:p w:rsidR="00DA33A3" w:rsidRDefault="00DA33A3" w:rsidP="00DA33A3">
            <w:pPr>
              <w:pStyle w:val="NoSpacing"/>
            </w:pPr>
            <w:r>
              <w:t xml:space="preserve">Cory </w:t>
            </w:r>
            <w:proofErr w:type="spellStart"/>
            <w:r>
              <w:t>Epler</w:t>
            </w:r>
            <w:proofErr w:type="spellEnd"/>
          </w:p>
        </w:tc>
      </w:tr>
      <w:tr w:rsidR="00DA33A3" w:rsidTr="003E5C36">
        <w:trPr>
          <w:trHeight w:val="332"/>
        </w:trPr>
        <w:tc>
          <w:tcPr>
            <w:tcW w:w="1885" w:type="dxa"/>
          </w:tcPr>
          <w:p w:rsidR="00DA33A3" w:rsidRDefault="00DA33A3" w:rsidP="004A0A64">
            <w:pPr>
              <w:pStyle w:val="NoSpacing"/>
            </w:pPr>
            <w:r>
              <w:t xml:space="preserve">Mike </w:t>
            </w:r>
            <w:proofErr w:type="spellStart"/>
            <w:r>
              <w:t>Womochil</w:t>
            </w:r>
            <w:proofErr w:type="spellEnd"/>
          </w:p>
        </w:tc>
        <w:tc>
          <w:tcPr>
            <w:tcW w:w="1710" w:type="dxa"/>
          </w:tcPr>
          <w:p w:rsidR="00DA33A3" w:rsidRDefault="00DA33A3" w:rsidP="004A0A64">
            <w:pPr>
              <w:pStyle w:val="NoSpacing"/>
            </w:pPr>
            <w:r>
              <w:t xml:space="preserve">Scott </w:t>
            </w:r>
            <w:proofErr w:type="spellStart"/>
            <w:r>
              <w:t>Kolle</w:t>
            </w:r>
            <w:proofErr w:type="spellEnd"/>
          </w:p>
        </w:tc>
        <w:tc>
          <w:tcPr>
            <w:tcW w:w="1890" w:type="dxa"/>
          </w:tcPr>
          <w:p w:rsidR="00DA33A3" w:rsidRDefault="00DA33A3" w:rsidP="004A0A64">
            <w:pPr>
              <w:pStyle w:val="NoSpacing"/>
            </w:pPr>
            <w:r>
              <w:t xml:space="preserve">Matt </w:t>
            </w:r>
            <w:proofErr w:type="spellStart"/>
            <w:r>
              <w:t>Kreifels</w:t>
            </w:r>
            <w:proofErr w:type="spellEnd"/>
          </w:p>
        </w:tc>
      </w:tr>
      <w:tr w:rsidR="00DA33A3" w:rsidTr="003E5C36">
        <w:tc>
          <w:tcPr>
            <w:tcW w:w="1885" w:type="dxa"/>
          </w:tcPr>
          <w:p w:rsidR="00DA33A3" w:rsidRDefault="00DA33A3" w:rsidP="004A0A64">
            <w:pPr>
              <w:pStyle w:val="NoSpacing"/>
            </w:pPr>
          </w:p>
        </w:tc>
        <w:tc>
          <w:tcPr>
            <w:tcW w:w="1710" w:type="dxa"/>
          </w:tcPr>
          <w:p w:rsidR="00DA33A3" w:rsidRDefault="00DA33A3" w:rsidP="004A0A64">
            <w:pPr>
              <w:pStyle w:val="NoSpacing"/>
            </w:pPr>
            <w:r>
              <w:t>Brad Skelton</w:t>
            </w:r>
          </w:p>
        </w:tc>
        <w:tc>
          <w:tcPr>
            <w:tcW w:w="1890" w:type="dxa"/>
          </w:tcPr>
          <w:p w:rsidR="00DA33A3" w:rsidRDefault="00DA33A3" w:rsidP="004A0A64">
            <w:pPr>
              <w:pStyle w:val="NoSpacing"/>
            </w:pPr>
          </w:p>
        </w:tc>
      </w:tr>
      <w:tr w:rsidR="00DA33A3" w:rsidTr="003E5C36">
        <w:tc>
          <w:tcPr>
            <w:tcW w:w="1885" w:type="dxa"/>
          </w:tcPr>
          <w:p w:rsidR="00DA33A3" w:rsidRDefault="00DA33A3" w:rsidP="004A0A64">
            <w:pPr>
              <w:pStyle w:val="NoSpacing"/>
            </w:pPr>
          </w:p>
        </w:tc>
        <w:tc>
          <w:tcPr>
            <w:tcW w:w="1710" w:type="dxa"/>
          </w:tcPr>
          <w:p w:rsidR="00DA33A3" w:rsidRDefault="00DA33A3" w:rsidP="004A0A64">
            <w:pPr>
              <w:pStyle w:val="NoSpacing"/>
            </w:pPr>
          </w:p>
        </w:tc>
        <w:tc>
          <w:tcPr>
            <w:tcW w:w="1890" w:type="dxa"/>
          </w:tcPr>
          <w:p w:rsidR="00DA33A3" w:rsidRDefault="00DA33A3" w:rsidP="004A0A64">
            <w:pPr>
              <w:pStyle w:val="NoSpacing"/>
            </w:pPr>
          </w:p>
        </w:tc>
      </w:tr>
    </w:tbl>
    <w:p w:rsidR="00DA33A3" w:rsidRDefault="00DA33A3"/>
    <w:p w:rsidR="00DA33A3" w:rsidRDefault="00C67929">
      <w:r>
        <w:t>The pilot members decided to focus on the following three areas: Work-based learning, ag-related labor market information, and a career ladders piece. The volunteers are listed in the chart below:</w:t>
      </w:r>
    </w:p>
    <w:tbl>
      <w:tblPr>
        <w:tblStyle w:val="TableGrid"/>
        <w:tblpPr w:leftFromText="180" w:rightFromText="180" w:vertAnchor="page" w:horzAnchor="margin" w:tblpY="531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9333B" w:rsidTr="00B9333B">
        <w:tc>
          <w:tcPr>
            <w:tcW w:w="3116" w:type="dxa"/>
          </w:tcPr>
          <w:p w:rsidR="00B9333B" w:rsidRPr="00FB04CE" w:rsidRDefault="00B9333B" w:rsidP="00B9333B">
            <w:pPr>
              <w:rPr>
                <w:b/>
              </w:rPr>
            </w:pPr>
            <w:r w:rsidRPr="00FB04CE">
              <w:rPr>
                <w:b/>
              </w:rPr>
              <w:t>Work-based Learning Framework</w:t>
            </w:r>
          </w:p>
        </w:tc>
        <w:tc>
          <w:tcPr>
            <w:tcW w:w="3117" w:type="dxa"/>
          </w:tcPr>
          <w:p w:rsidR="00B9333B" w:rsidRPr="00FB04CE" w:rsidRDefault="00B9333B" w:rsidP="00B9333B">
            <w:pPr>
              <w:rPr>
                <w:b/>
              </w:rPr>
            </w:pPr>
            <w:r w:rsidRPr="00FB04CE">
              <w:rPr>
                <w:b/>
              </w:rPr>
              <w:t>Ag-related Labor Market Information</w:t>
            </w:r>
          </w:p>
        </w:tc>
        <w:tc>
          <w:tcPr>
            <w:tcW w:w="3117" w:type="dxa"/>
          </w:tcPr>
          <w:p w:rsidR="00B9333B" w:rsidRPr="00FB04CE" w:rsidRDefault="00B9333B" w:rsidP="00B9333B">
            <w:pPr>
              <w:rPr>
                <w:b/>
              </w:rPr>
            </w:pPr>
            <w:r w:rsidRPr="00FB04CE">
              <w:rPr>
                <w:b/>
              </w:rPr>
              <w:t>Career Ladders</w:t>
            </w:r>
          </w:p>
        </w:tc>
      </w:tr>
      <w:tr w:rsidR="00B9333B" w:rsidTr="00B9333B">
        <w:tc>
          <w:tcPr>
            <w:tcW w:w="3116" w:type="dxa"/>
          </w:tcPr>
          <w:p w:rsidR="00B9333B" w:rsidRDefault="00B9333B" w:rsidP="00B9333B">
            <w:r>
              <w:t>Jean Massey/MS Team (MS)</w:t>
            </w:r>
          </w:p>
        </w:tc>
        <w:tc>
          <w:tcPr>
            <w:tcW w:w="3117" w:type="dxa"/>
          </w:tcPr>
          <w:p w:rsidR="00B9333B" w:rsidRDefault="00B9333B" w:rsidP="00B9333B">
            <w:r>
              <w:t>Scott Stump (CO)</w:t>
            </w:r>
          </w:p>
        </w:tc>
        <w:tc>
          <w:tcPr>
            <w:tcW w:w="3117" w:type="dxa"/>
          </w:tcPr>
          <w:p w:rsidR="00B9333B" w:rsidRDefault="00B9333B" w:rsidP="00B9333B">
            <w:r>
              <w:t xml:space="preserve">Mike </w:t>
            </w:r>
            <w:proofErr w:type="spellStart"/>
            <w:r>
              <w:t>Womochil</w:t>
            </w:r>
            <w:proofErr w:type="spellEnd"/>
            <w:r>
              <w:t xml:space="preserve"> (CO)</w:t>
            </w:r>
          </w:p>
        </w:tc>
      </w:tr>
      <w:tr w:rsidR="00B9333B" w:rsidTr="00B9333B">
        <w:tc>
          <w:tcPr>
            <w:tcW w:w="3116" w:type="dxa"/>
          </w:tcPr>
          <w:p w:rsidR="00B9333B" w:rsidRDefault="00B9333B" w:rsidP="00B9333B">
            <w:r>
              <w:t xml:space="preserve">Mike </w:t>
            </w:r>
            <w:proofErr w:type="spellStart"/>
            <w:r>
              <w:t>Womochil</w:t>
            </w:r>
            <w:proofErr w:type="spellEnd"/>
            <w:r>
              <w:t xml:space="preserve"> (CO)</w:t>
            </w:r>
          </w:p>
        </w:tc>
        <w:tc>
          <w:tcPr>
            <w:tcW w:w="3117" w:type="dxa"/>
          </w:tcPr>
          <w:p w:rsidR="00B9333B" w:rsidRDefault="00B9333B" w:rsidP="00B9333B">
            <w:r>
              <w:t xml:space="preserve">Rich </w:t>
            </w:r>
            <w:proofErr w:type="spellStart"/>
            <w:r>
              <w:t>Katt</w:t>
            </w:r>
            <w:proofErr w:type="spellEnd"/>
            <w:r>
              <w:t xml:space="preserve"> (NE)</w:t>
            </w:r>
          </w:p>
        </w:tc>
        <w:tc>
          <w:tcPr>
            <w:tcW w:w="3117" w:type="dxa"/>
          </w:tcPr>
          <w:p w:rsidR="00B9333B" w:rsidRDefault="00B9333B" w:rsidP="00B9333B">
            <w:r>
              <w:t xml:space="preserve">Matt </w:t>
            </w:r>
            <w:proofErr w:type="spellStart"/>
            <w:r>
              <w:t>Kreifels</w:t>
            </w:r>
            <w:proofErr w:type="spellEnd"/>
            <w:r>
              <w:t xml:space="preserve"> (NE)</w:t>
            </w:r>
          </w:p>
        </w:tc>
      </w:tr>
      <w:tr w:rsidR="00B9333B" w:rsidTr="00B9333B">
        <w:tc>
          <w:tcPr>
            <w:tcW w:w="3116" w:type="dxa"/>
          </w:tcPr>
          <w:p w:rsidR="00B9333B" w:rsidRDefault="00B9333B" w:rsidP="00B9333B">
            <w:r>
              <w:t xml:space="preserve">Matt </w:t>
            </w:r>
            <w:proofErr w:type="spellStart"/>
            <w:r>
              <w:t>Kreifels</w:t>
            </w:r>
            <w:proofErr w:type="spellEnd"/>
            <w:r>
              <w:t xml:space="preserve"> (NE)</w:t>
            </w:r>
          </w:p>
        </w:tc>
        <w:tc>
          <w:tcPr>
            <w:tcW w:w="3117" w:type="dxa"/>
          </w:tcPr>
          <w:p w:rsidR="00B9333B" w:rsidRDefault="00B9333B" w:rsidP="00B9333B">
            <w:r>
              <w:t>Julie Jordan (MS)</w:t>
            </w:r>
          </w:p>
        </w:tc>
        <w:tc>
          <w:tcPr>
            <w:tcW w:w="3117" w:type="dxa"/>
          </w:tcPr>
          <w:p w:rsidR="00B9333B" w:rsidRDefault="00B9333B" w:rsidP="00B9333B">
            <w:r>
              <w:t>Jean Massey/MS Team (MS)</w:t>
            </w:r>
          </w:p>
        </w:tc>
      </w:tr>
      <w:tr w:rsidR="00B9333B" w:rsidTr="00B9333B">
        <w:tc>
          <w:tcPr>
            <w:tcW w:w="3116" w:type="dxa"/>
          </w:tcPr>
          <w:p w:rsidR="00B9333B" w:rsidRDefault="00B9333B" w:rsidP="00B9333B"/>
        </w:tc>
        <w:tc>
          <w:tcPr>
            <w:tcW w:w="3117" w:type="dxa"/>
          </w:tcPr>
          <w:p w:rsidR="00B9333B" w:rsidRDefault="00B9333B" w:rsidP="00B9333B"/>
        </w:tc>
        <w:tc>
          <w:tcPr>
            <w:tcW w:w="3117" w:type="dxa"/>
          </w:tcPr>
          <w:p w:rsidR="00B9333B" w:rsidRDefault="00B9333B" w:rsidP="00B9333B"/>
        </w:tc>
      </w:tr>
    </w:tbl>
    <w:p w:rsidR="00B9333B" w:rsidRDefault="00B9333B"/>
    <w:p w:rsidR="00C67929" w:rsidRDefault="00C67929">
      <w:r>
        <w:t>Members also discussed having the work-based learning (WBL) subcommittee work jointly with the Manufacturing Pilot’s WBL subcommittee – at least during the initial phase to create a baseline. Then the groups can work separately as the tasks get more cluster-specific. This question has been put to the Manufacturing pilot for consensus.</w:t>
      </w:r>
    </w:p>
    <w:p w:rsidR="00C67929" w:rsidRDefault="00C67929">
      <w:bookmarkStart w:id="0" w:name="_GoBack"/>
      <w:bookmarkEnd w:id="0"/>
    </w:p>
    <w:p w:rsidR="00C67929" w:rsidRDefault="00C67929">
      <w:r>
        <w:rPr>
          <w:b/>
          <w:u w:val="single"/>
        </w:rPr>
        <w:t>Other proposals:</w:t>
      </w:r>
    </w:p>
    <w:p w:rsidR="00C67929" w:rsidRDefault="00C67929">
      <w:proofErr w:type="spellStart"/>
      <w:r>
        <w:t>NASDCTEc</w:t>
      </w:r>
      <w:proofErr w:type="spellEnd"/>
      <w:r>
        <w:t xml:space="preserve"> also proposed an idea for employer engagement (similar to the Manufacturing Pilot), but there wasn’t as much interest in this work</w:t>
      </w:r>
      <w:r w:rsidR="00CB79C9">
        <w:t xml:space="preserve"> from the pilot members</w:t>
      </w:r>
      <w:r>
        <w:t>. However, there may be some natural integration of employers into the deliverables, beyond the employers who are already engaged.</w:t>
      </w:r>
    </w:p>
    <w:p w:rsidR="00C67929" w:rsidRDefault="00C67929"/>
    <w:p w:rsidR="00C67929" w:rsidRPr="00C67929" w:rsidRDefault="00C67929"/>
    <w:sectPr w:rsidR="00C67929" w:rsidRPr="00C6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C3" w:rsidRDefault="000E42C3" w:rsidP="00DA33A3">
      <w:pPr>
        <w:spacing w:after="0" w:line="240" w:lineRule="auto"/>
      </w:pPr>
      <w:r>
        <w:separator/>
      </w:r>
    </w:p>
  </w:endnote>
  <w:endnote w:type="continuationSeparator" w:id="0">
    <w:p w:rsidR="000E42C3" w:rsidRDefault="000E42C3" w:rsidP="00DA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C3" w:rsidRDefault="000E42C3" w:rsidP="00DA33A3">
      <w:pPr>
        <w:spacing w:after="0" w:line="240" w:lineRule="auto"/>
      </w:pPr>
      <w:r>
        <w:separator/>
      </w:r>
    </w:p>
  </w:footnote>
  <w:footnote w:type="continuationSeparator" w:id="0">
    <w:p w:rsidR="000E42C3" w:rsidRDefault="000E42C3" w:rsidP="00DA3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CE"/>
    <w:rsid w:val="000E42C3"/>
    <w:rsid w:val="003A397F"/>
    <w:rsid w:val="003E5C36"/>
    <w:rsid w:val="005A48B3"/>
    <w:rsid w:val="005B06ED"/>
    <w:rsid w:val="007E286A"/>
    <w:rsid w:val="008357A6"/>
    <w:rsid w:val="00A37A8C"/>
    <w:rsid w:val="00B9333B"/>
    <w:rsid w:val="00C67929"/>
    <w:rsid w:val="00CB79C9"/>
    <w:rsid w:val="00DA33A3"/>
    <w:rsid w:val="00E12F6A"/>
    <w:rsid w:val="00FA1CD9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7BB94-0287-4BDE-B670-BE3A7130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33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3A3"/>
  </w:style>
  <w:style w:type="paragraph" w:styleId="Footer">
    <w:name w:val="footer"/>
    <w:basedOn w:val="Normal"/>
    <w:link w:val="FooterChar"/>
    <w:uiPriority w:val="99"/>
    <w:unhideWhenUsed/>
    <w:rsid w:val="00DA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</dc:creator>
  <cp:keywords/>
  <dc:description/>
  <cp:lastModifiedBy>Andrea Z</cp:lastModifiedBy>
  <cp:revision>5</cp:revision>
  <dcterms:created xsi:type="dcterms:W3CDTF">2014-12-04T20:07:00Z</dcterms:created>
  <dcterms:modified xsi:type="dcterms:W3CDTF">2014-12-12T21:33:00Z</dcterms:modified>
</cp:coreProperties>
</file>