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416" w:rsidRDefault="00235B02">
      <w:pPr>
        <w:spacing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Joint Advance CTE/The Center to Advance CTE Board of Directors’ Meeting</w:t>
      </w:r>
    </w:p>
    <w:p w:rsidR="009E1416" w:rsidRDefault="00235B0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MINUTES</w:t>
      </w:r>
    </w:p>
    <w:p w:rsidR="009E1416" w:rsidRDefault="00235B0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3, 2018</w:t>
      </w:r>
    </w:p>
    <w:p w:rsidR="009E1416" w:rsidRDefault="00235B0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w:t>
      </w:r>
    </w:p>
    <w:p w:rsidR="009E1416" w:rsidRDefault="00235B0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ATTENDEES: </w:t>
      </w:r>
      <w:r>
        <w:rPr>
          <w:rFonts w:ascii="Times New Roman" w:eastAsia="Times New Roman" w:hAnsi="Times New Roman" w:cs="Times New Roman"/>
          <w:sz w:val="24"/>
          <w:szCs w:val="24"/>
        </w:rPr>
        <w:t>Cheryl Carrier, Meg Harvey, Eleni Papadakis, Lee Burket, Jeralyn Jargo, Pradeep Kotamraju, Bernadette Howard, Sarah Heath, Rod Duckworth, Charisse Childers, Jean Massey, Thalea Longhurst</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STAFF: </w:t>
      </w:r>
      <w:r>
        <w:rPr>
          <w:rFonts w:ascii="Times New Roman" w:eastAsia="Times New Roman" w:hAnsi="Times New Roman" w:cs="Times New Roman"/>
          <w:sz w:val="24"/>
          <w:szCs w:val="24"/>
        </w:rPr>
        <w:t xml:space="preserve">Kimberly Green, Kate Kreamer, Ashleigh McFadden, Kathryn </w:t>
      </w:r>
      <w:proofErr w:type="spellStart"/>
      <w:r>
        <w:rPr>
          <w:rFonts w:ascii="Times New Roman" w:eastAsia="Times New Roman" w:hAnsi="Times New Roman" w:cs="Times New Roman"/>
          <w:sz w:val="24"/>
          <w:szCs w:val="24"/>
        </w:rPr>
        <w:t>Zek</w:t>
      </w:r>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xml:space="preserve">, Austin Estes, Katie Fitzgerald </w:t>
      </w:r>
    </w:p>
    <w:p w:rsidR="009E1416" w:rsidRDefault="009E1416">
      <w:pPr>
        <w:spacing w:line="240" w:lineRule="auto"/>
        <w:rPr>
          <w:rFonts w:ascii="Times New Roman" w:eastAsia="Times New Roman" w:hAnsi="Times New Roman" w:cs="Times New Roman"/>
          <w:sz w:val="24"/>
          <w:szCs w:val="24"/>
        </w:rPr>
      </w:pP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and Approval of the Consent Agenda: </w:t>
      </w:r>
      <w:r>
        <w:rPr>
          <w:rFonts w:ascii="Times New Roman" w:eastAsia="Times New Roman" w:hAnsi="Times New Roman" w:cs="Times New Roman"/>
          <w:sz w:val="24"/>
          <w:szCs w:val="24"/>
        </w:rPr>
        <w:t xml:space="preserve">Kotamraju asked if the Board would like to add or change anything in the consent agenda. </w:t>
      </w:r>
    </w:p>
    <w:p w:rsidR="009E1416" w:rsidRDefault="009E1416">
      <w:pPr>
        <w:spacing w:line="240" w:lineRule="auto"/>
        <w:rPr>
          <w:rFonts w:ascii="Times New Roman" w:eastAsia="Times New Roman" w:hAnsi="Times New Roman" w:cs="Times New Roman"/>
          <w:b/>
          <w:sz w:val="24"/>
          <w:szCs w:val="24"/>
        </w:rPr>
      </w:pPr>
    </w:p>
    <w:p w:rsidR="009E1416" w:rsidRDefault="00235B02">
      <w:p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MOTION :</w:t>
      </w:r>
      <w:proofErr w:type="gramEnd"/>
      <w:r>
        <w:rPr>
          <w:rFonts w:ascii="Times New Roman" w:eastAsia="Times New Roman" w:hAnsi="Times New Roman" w:cs="Times New Roman"/>
          <w:b/>
          <w:sz w:val="24"/>
          <w:szCs w:val="24"/>
        </w:rPr>
        <w:tab/>
        <w:t xml:space="preserve">To approve the consent agenda as presented. </w:t>
      </w:r>
    </w:p>
    <w:p w:rsidR="009E1416" w:rsidRDefault="00235B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Burket; Howard. </w:t>
      </w:r>
    </w:p>
    <w:p w:rsidR="009E1416" w:rsidRDefault="00235B02">
      <w:p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APP</w:t>
      </w:r>
      <w:r>
        <w:rPr>
          <w:rFonts w:ascii="Times New Roman" w:eastAsia="Times New Roman" w:hAnsi="Times New Roman" w:cs="Times New Roman"/>
          <w:b/>
          <w:sz w:val="24"/>
          <w:szCs w:val="24"/>
        </w:rPr>
        <w:t xml:space="preserve">ROVED. </w:t>
      </w:r>
    </w:p>
    <w:p w:rsidR="009E1416" w:rsidRDefault="009E1416">
      <w:pPr>
        <w:spacing w:line="240" w:lineRule="auto"/>
        <w:ind w:left="1440"/>
        <w:rPr>
          <w:rFonts w:ascii="Times New Roman" w:eastAsia="Times New Roman" w:hAnsi="Times New Roman" w:cs="Times New Roman"/>
          <w:b/>
          <w:sz w:val="24"/>
          <w:szCs w:val="24"/>
        </w:rPr>
      </w:pP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and Approval of the January 30, 2018 Minutes: </w:t>
      </w:r>
      <w:r>
        <w:rPr>
          <w:rFonts w:ascii="Times New Roman" w:eastAsia="Times New Roman" w:hAnsi="Times New Roman" w:cs="Times New Roman"/>
          <w:sz w:val="24"/>
          <w:szCs w:val="24"/>
        </w:rPr>
        <w:t xml:space="preserve">Kotamraju asked if the board had any amendments to the Board minutes from January 30, 2018 board meeting. Heath reviewed the minutes. </w:t>
      </w:r>
    </w:p>
    <w:p w:rsidR="009E1416" w:rsidRDefault="009E1416">
      <w:pPr>
        <w:spacing w:line="240" w:lineRule="auto"/>
        <w:rPr>
          <w:rFonts w:ascii="Times New Roman" w:eastAsia="Times New Roman" w:hAnsi="Times New Roman" w:cs="Times New Roman"/>
          <w:b/>
          <w:sz w:val="24"/>
          <w:szCs w:val="24"/>
        </w:rPr>
      </w:pPr>
    </w:p>
    <w:p w:rsidR="009E1416" w:rsidRDefault="00235B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w:t>
      </w:r>
      <w:r>
        <w:rPr>
          <w:rFonts w:ascii="Times New Roman" w:eastAsia="Times New Roman" w:hAnsi="Times New Roman" w:cs="Times New Roman"/>
          <w:b/>
          <w:sz w:val="24"/>
          <w:szCs w:val="24"/>
        </w:rPr>
        <w:tab/>
        <w:t xml:space="preserve">To approve the January 30, 2018 Board minutes. </w:t>
      </w:r>
    </w:p>
    <w:p w:rsidR="009E1416" w:rsidRDefault="00235B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Childers; Burket.</w:t>
      </w:r>
    </w:p>
    <w:p w:rsidR="009E1416" w:rsidRDefault="00235B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MOTION APPROVED. </w:t>
      </w:r>
    </w:p>
    <w:p w:rsidR="009E1416" w:rsidRDefault="009E1416">
      <w:pPr>
        <w:spacing w:line="240" w:lineRule="auto"/>
        <w:rPr>
          <w:rFonts w:ascii="Times New Roman" w:eastAsia="Times New Roman" w:hAnsi="Times New Roman" w:cs="Times New Roman"/>
          <w:b/>
          <w:color w:val="FF0000"/>
          <w:sz w:val="24"/>
          <w:szCs w:val="24"/>
        </w:rPr>
      </w:pP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Kreamer and McFadden presented updates on how the Advance CTE staff responded to the action steps that came out of the fall stocktake: defining quality and increased regional collaboration. Kreamer noted that coming </w:t>
      </w:r>
      <w:r>
        <w:rPr>
          <w:rFonts w:ascii="Times New Roman" w:eastAsia="Times New Roman" w:hAnsi="Times New Roman" w:cs="Times New Roman"/>
          <w:sz w:val="24"/>
          <w:szCs w:val="24"/>
        </w:rPr>
        <w:t>out of stocktake discussion there were two large charges: (1) pushing to think about how to be better supporting and elevating regional collaboration among members and more broadly. For example, determining the career/industry sectors that are crossing ove</w:t>
      </w:r>
      <w:r>
        <w:rPr>
          <w:rFonts w:ascii="Times New Roman" w:eastAsia="Times New Roman" w:hAnsi="Times New Roman" w:cs="Times New Roman"/>
          <w:sz w:val="24"/>
          <w:szCs w:val="24"/>
        </w:rPr>
        <w:t xml:space="preserve">r across the states. (2) </w:t>
      </w:r>
      <w:proofErr w:type="gramStart"/>
      <w:r>
        <w:rPr>
          <w:rFonts w:ascii="Times New Roman" w:eastAsia="Times New Roman" w:hAnsi="Times New Roman" w:cs="Times New Roman"/>
          <w:sz w:val="24"/>
          <w:szCs w:val="24"/>
        </w:rPr>
        <w:t>define</w:t>
      </w:r>
      <w:proofErr w:type="gramEnd"/>
      <w:r>
        <w:rPr>
          <w:rFonts w:ascii="Times New Roman" w:eastAsia="Times New Roman" w:hAnsi="Times New Roman" w:cs="Times New Roman"/>
          <w:sz w:val="24"/>
          <w:szCs w:val="24"/>
        </w:rPr>
        <w:t xml:space="preserve"> quality, which will be discussed later.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staff is being more intentional about phasing in the regional structure in three ways: (1) elevating regions; (2) providing places for regions to meet; (3) implementation of new</w:t>
      </w:r>
      <w:r>
        <w:rPr>
          <w:rFonts w:ascii="Times New Roman" w:eastAsia="Times New Roman" w:hAnsi="Times New Roman" w:cs="Times New Roman"/>
          <w:sz w:val="24"/>
          <w:szCs w:val="24"/>
        </w:rPr>
        <w:t xml:space="preserve"> strategic plan and being intentional about how regional opportunities are embedded in the plan. This will be evident in the Spring Meeting. Anyone who is a state member will be assigned to a region/room for the Perkins workshops to encourage regional coll</w:t>
      </w:r>
      <w:r>
        <w:rPr>
          <w:rFonts w:ascii="Times New Roman" w:eastAsia="Times New Roman" w:hAnsi="Times New Roman" w:cs="Times New Roman"/>
          <w:sz w:val="24"/>
          <w:szCs w:val="24"/>
        </w:rPr>
        <w:t xml:space="preserve">aboration.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McFadden then discussed the staff’s efforts to define and promote quality. Advance CTE has set quality markers in </w:t>
      </w:r>
      <w:r>
        <w:rPr>
          <w:rFonts w:ascii="Times New Roman" w:eastAsia="Times New Roman" w:hAnsi="Times New Roman" w:cs="Times New Roman"/>
          <w:i/>
          <w:sz w:val="24"/>
          <w:szCs w:val="24"/>
        </w:rPr>
        <w:t>Putting Learner Success First</w:t>
      </w:r>
      <w:r>
        <w:rPr>
          <w:rFonts w:ascii="Times New Roman" w:eastAsia="Times New Roman" w:hAnsi="Times New Roman" w:cs="Times New Roman"/>
          <w:sz w:val="24"/>
          <w:szCs w:val="24"/>
        </w:rPr>
        <w:t xml:space="preserve"> and the program approval policy benchmark tool. These cover topics like course standards, sequence</w:t>
      </w:r>
      <w:r>
        <w:rPr>
          <w:rFonts w:ascii="Times New Roman" w:eastAsia="Times New Roman" w:hAnsi="Times New Roman" w:cs="Times New Roman"/>
          <w:sz w:val="24"/>
          <w:szCs w:val="24"/>
        </w:rPr>
        <w:t xml:space="preserve"> of courses, postsecondary alignment, industry involvement, labor market demand, high quality instruction and experiential learning.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it comes to quality delivery systems, McFadden explained that Advance CTE isn’t in a place to establish a formal definition since delivery systems vary so much across the country. Instead, staff recommend continuing to provide informational resources </w:t>
      </w:r>
      <w:r>
        <w:rPr>
          <w:rFonts w:ascii="Times New Roman" w:eastAsia="Times New Roman" w:hAnsi="Times New Roman" w:cs="Times New Roman"/>
          <w:sz w:val="24"/>
          <w:szCs w:val="24"/>
        </w:rPr>
        <w:t xml:space="preserve">on delivery systems. </w:t>
      </w:r>
    </w:p>
    <w:p w:rsidR="009E1416" w:rsidRDefault="009E1416">
      <w:pPr>
        <w:spacing w:line="240" w:lineRule="auto"/>
        <w:rPr>
          <w:rFonts w:ascii="Times New Roman" w:eastAsia="Times New Roman" w:hAnsi="Times New Roman" w:cs="Times New Roman"/>
          <w:sz w:val="24"/>
          <w:szCs w:val="24"/>
        </w:rPr>
      </w:pP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McFadden then discussed defining quality infrastructure and whether or not that is a benchmark Advance CTE would like to make.  Board members noted: equity and access are missing from the discussion in addition to defining high-quali</w:t>
      </w:r>
      <w:r>
        <w:rPr>
          <w:rFonts w:ascii="Times New Roman" w:eastAsia="Times New Roman" w:hAnsi="Times New Roman" w:cs="Times New Roman"/>
          <w:sz w:val="24"/>
          <w:szCs w:val="24"/>
        </w:rPr>
        <w:t>ty labor market demand in terms of wages</w:t>
      </w:r>
      <w:proofErr w:type="gramStart"/>
      <w:r>
        <w:rPr>
          <w:rFonts w:ascii="Times New Roman" w:eastAsia="Times New Roman" w:hAnsi="Times New Roman" w:cs="Times New Roman"/>
          <w:sz w:val="24"/>
          <w:szCs w:val="24"/>
        </w:rPr>
        <w:t>;  the</w:t>
      </w:r>
      <w:proofErr w:type="gramEnd"/>
      <w:r>
        <w:rPr>
          <w:rFonts w:ascii="Times New Roman" w:eastAsia="Times New Roman" w:hAnsi="Times New Roman" w:cs="Times New Roman"/>
          <w:sz w:val="24"/>
          <w:szCs w:val="24"/>
        </w:rPr>
        <w:t xml:space="preserve"> need for qualified teachers and the desire to determine high-quality credentials of value.</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noted that many of these suggestions are defined in various reports, briefs and tools created over the past ye</w:t>
      </w:r>
      <w:r>
        <w:rPr>
          <w:rFonts w:ascii="Times New Roman" w:eastAsia="Times New Roman" w:hAnsi="Times New Roman" w:cs="Times New Roman"/>
          <w:sz w:val="24"/>
          <w:szCs w:val="24"/>
        </w:rPr>
        <w:t xml:space="preserve">ar including </w:t>
      </w:r>
      <w:r>
        <w:rPr>
          <w:rFonts w:ascii="Times New Roman" w:eastAsia="Times New Roman" w:hAnsi="Times New Roman" w:cs="Times New Roman"/>
          <w:i/>
          <w:sz w:val="24"/>
          <w:szCs w:val="24"/>
        </w:rPr>
        <w:t>Putting Learner Success First</w:t>
      </w:r>
      <w:r>
        <w:rPr>
          <w:rFonts w:ascii="Times New Roman" w:eastAsia="Times New Roman" w:hAnsi="Times New Roman" w:cs="Times New Roman"/>
          <w:sz w:val="24"/>
          <w:szCs w:val="24"/>
        </w:rPr>
        <w:t xml:space="preserve">, the Policy Benchmark Tool and </w:t>
      </w:r>
      <w:r>
        <w:rPr>
          <w:rFonts w:ascii="Times New Roman" w:eastAsia="Times New Roman" w:hAnsi="Times New Roman" w:cs="Times New Roman"/>
          <w:i/>
          <w:sz w:val="24"/>
          <w:szCs w:val="24"/>
        </w:rPr>
        <w:t>Credentials of Value</w:t>
      </w:r>
      <w:r>
        <w:rPr>
          <w:rFonts w:ascii="Times New Roman" w:eastAsia="Times New Roman" w:hAnsi="Times New Roman" w:cs="Times New Roman"/>
          <w:sz w:val="24"/>
          <w:szCs w:val="24"/>
        </w:rPr>
        <w:t xml:space="preserve"> report.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Kotamraju and Heath noted that infrastructure has already been defined by ACTE and should largely be left up to the states, so staff does not need to put effort into defining quality infrastructure.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discussion regarding what was left out or not</w:t>
      </w:r>
      <w:r>
        <w:rPr>
          <w:rFonts w:ascii="Times New Roman" w:eastAsia="Times New Roman" w:hAnsi="Times New Roman" w:cs="Times New Roman"/>
          <w:sz w:val="24"/>
          <w:szCs w:val="24"/>
        </w:rPr>
        <w:t xml:space="preserve"> included in the shorthand definition of quality (e.g. credentials, equity and access, etc.) Green noted that </w:t>
      </w:r>
      <w:r>
        <w:rPr>
          <w:rFonts w:ascii="Times New Roman" w:eastAsia="Times New Roman" w:hAnsi="Times New Roman" w:cs="Times New Roman"/>
          <w:i/>
          <w:sz w:val="24"/>
          <w:szCs w:val="24"/>
        </w:rPr>
        <w:t>Putting Learner Success First</w:t>
      </w:r>
      <w:r>
        <w:rPr>
          <w:rFonts w:ascii="Times New Roman" w:eastAsia="Times New Roman" w:hAnsi="Times New Roman" w:cs="Times New Roman"/>
          <w:sz w:val="24"/>
          <w:szCs w:val="24"/>
        </w:rPr>
        <w:t xml:space="preserve"> defines our “core values” and that this has not been reflected in the shorthand description of quality. We need to b</w:t>
      </w:r>
      <w:r>
        <w:rPr>
          <w:rFonts w:ascii="Times New Roman" w:eastAsia="Times New Roman" w:hAnsi="Times New Roman" w:cs="Times New Roman"/>
          <w:sz w:val="24"/>
          <w:szCs w:val="24"/>
        </w:rPr>
        <w:t>e more articulate and explicit about the core values, especially when we think about the strategic plan. The approach may be defining elements of the quality system. The best example of that is the policy benchmark tool. This defines what we mean by qualit</w:t>
      </w:r>
      <w:r>
        <w:rPr>
          <w:rFonts w:ascii="Times New Roman" w:eastAsia="Times New Roman" w:hAnsi="Times New Roman" w:cs="Times New Roman"/>
          <w:sz w:val="24"/>
          <w:szCs w:val="24"/>
        </w:rPr>
        <w:t>y CTE program. Now staff needs to think about other elements in the system e.g. defining quality credential of value or defining quality work based learning.  The Board agreed on this approach and Green clarified that moving forward, staff would focus on d</w:t>
      </w:r>
      <w:r>
        <w:rPr>
          <w:rFonts w:ascii="Times New Roman" w:eastAsia="Times New Roman" w:hAnsi="Times New Roman" w:cs="Times New Roman"/>
          <w:sz w:val="24"/>
          <w:szCs w:val="24"/>
        </w:rPr>
        <w:t xml:space="preserve">efining elements of a quality system and not defining quality infrastructure or delivery systems.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Stocktake: Shared Impact Dashboard:</w:t>
      </w:r>
      <w:r>
        <w:rPr>
          <w:rFonts w:ascii="Times New Roman" w:eastAsia="Times New Roman" w:hAnsi="Times New Roman" w:cs="Times New Roman"/>
          <w:sz w:val="24"/>
          <w:szCs w:val="24"/>
        </w:rPr>
        <w:t xml:space="preserve"> Staff recapped the dashboard process and how to interpret the dashboard, including framing the cur</w:t>
      </w:r>
      <w:r>
        <w:rPr>
          <w:rFonts w:ascii="Times New Roman" w:eastAsia="Times New Roman" w:hAnsi="Times New Roman" w:cs="Times New Roman"/>
          <w:sz w:val="24"/>
          <w:szCs w:val="24"/>
        </w:rPr>
        <w:t xml:space="preserve">rent overall status for the scores for each indicator. Kotamraju noted that federal policy is confusing right now, but that Advance CTE staff does a good job of navigating the external factors. Green said that we cannot have a greater influence on federal </w:t>
      </w:r>
      <w:r>
        <w:rPr>
          <w:rFonts w:ascii="Times New Roman" w:eastAsia="Times New Roman" w:hAnsi="Times New Roman" w:cs="Times New Roman"/>
          <w:sz w:val="24"/>
          <w:szCs w:val="24"/>
        </w:rPr>
        <w:t>policy without additional capacity (e.g., lobbying on the Higher Education Act (HEA), doing an analysis of round two plans for the Workforce Innovation and Opportunity Act (WIOA), working more on appropriations and preparing states for Perkins reauthorizat</w:t>
      </w:r>
      <w:r>
        <w:rPr>
          <w:rFonts w:ascii="Times New Roman" w:eastAsia="Times New Roman" w:hAnsi="Times New Roman" w:cs="Times New Roman"/>
          <w:sz w:val="24"/>
          <w:szCs w:val="24"/>
        </w:rPr>
        <w:t>ion all require additional staff capacity). Kreamer discussed how the member services survey results show that our members view Advance CTE as an expert on Perkins, but not as much so for WIOA and HEA. It was noted that rewriting Perkins plans upon reautho</w:t>
      </w:r>
      <w:r>
        <w:rPr>
          <w:rFonts w:ascii="Times New Roman" w:eastAsia="Times New Roman" w:hAnsi="Times New Roman" w:cs="Times New Roman"/>
          <w:sz w:val="24"/>
          <w:szCs w:val="24"/>
        </w:rPr>
        <w:t>rization is a huge undertaking that has an impact for years. Childers would like a template form Advance CTE that guides state plan development, something that is personalized for state context, but could have other commonalities across states. The idea th</w:t>
      </w:r>
      <w:r>
        <w:rPr>
          <w:rFonts w:ascii="Times New Roman" w:eastAsia="Times New Roman" w:hAnsi="Times New Roman" w:cs="Times New Roman"/>
          <w:sz w:val="24"/>
          <w:szCs w:val="24"/>
        </w:rPr>
        <w:t>at Advance CTE must focus on the things that make the greatest difference was underscored. McFadden provided instructions for brainstorming ideas for discussion topics about the dashboard and introduced a process for voting on topics they would like to dis</w:t>
      </w:r>
      <w:r>
        <w:rPr>
          <w:rFonts w:ascii="Times New Roman" w:eastAsia="Times New Roman" w:hAnsi="Times New Roman" w:cs="Times New Roman"/>
          <w:sz w:val="24"/>
          <w:szCs w:val="24"/>
        </w:rPr>
        <w:t xml:space="preserve">cuss most.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Topics that came up (and number of votes) </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Positioning (10) </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Policy priorities (3)  </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(0)</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Perkins PD (3)</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Fundraising </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Postsecondary (1) </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Middle grades CTE (5)</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Prioritizing capacity (3) </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it take to double</w:t>
      </w:r>
      <w:r>
        <w:rPr>
          <w:rFonts w:ascii="Times New Roman" w:eastAsia="Times New Roman" w:hAnsi="Times New Roman" w:cs="Times New Roman"/>
          <w:sz w:val="24"/>
          <w:szCs w:val="24"/>
        </w:rPr>
        <w:t xml:space="preserve"> the federal investment? (6) </w:t>
      </w:r>
    </w:p>
    <w:p w:rsidR="009E1416" w:rsidRDefault="00235B02">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Positioning with strong industry associations (2) </w:t>
      </w:r>
      <w:r>
        <w:rPr>
          <w:rFonts w:ascii="Times New Roman" w:eastAsia="Times New Roman" w:hAnsi="Times New Roman" w:cs="Times New Roman"/>
          <w:b/>
          <w:sz w:val="24"/>
          <w:szCs w:val="24"/>
        </w:rPr>
        <w:br/>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Kreamer reset the conversation based on the top two discussion items. Kreamer noted that the idea of “positioning” was also raised during the Board’s strategic planning retre</w:t>
      </w:r>
      <w:r>
        <w:rPr>
          <w:rFonts w:ascii="Times New Roman" w:eastAsia="Times New Roman" w:hAnsi="Times New Roman" w:cs="Times New Roman"/>
          <w:sz w:val="24"/>
          <w:szCs w:val="24"/>
        </w:rPr>
        <w:t>at, but that Advance CTE needs additional details about what it means to be more strategic and better-positioned. Board members discussed their ideas about what positioning means including, being flexible enough to rapidly respond to important and time-sen</w:t>
      </w:r>
      <w:r>
        <w:rPr>
          <w:rFonts w:ascii="Times New Roman" w:eastAsia="Times New Roman" w:hAnsi="Times New Roman" w:cs="Times New Roman"/>
          <w:sz w:val="24"/>
          <w:szCs w:val="24"/>
        </w:rPr>
        <w:t>sitive issues; making sure Advance CTE is known as the go-to expert on CTE; having a seat at the table for discussions related to CTE (even when they end); and ensuring CTE doesn’t get lost in federal laws and listening proactively to know what policy idea</w:t>
      </w:r>
      <w:r>
        <w:rPr>
          <w:rFonts w:ascii="Times New Roman" w:eastAsia="Times New Roman" w:hAnsi="Times New Roman" w:cs="Times New Roman"/>
          <w:sz w:val="24"/>
          <w:szCs w:val="24"/>
        </w:rPr>
        <w:t>s (whether new or old) are surfacing. Papadakis noted that these activities require additional capacity. Others noted that engaging partners will be vital to positioning efforts and that state CTE leaders can also engage in this work and have a role to pla</w:t>
      </w:r>
      <w:r>
        <w:rPr>
          <w:rFonts w:ascii="Times New Roman" w:eastAsia="Times New Roman" w:hAnsi="Times New Roman" w:cs="Times New Roman"/>
          <w:sz w:val="24"/>
          <w:szCs w:val="24"/>
        </w:rPr>
        <w:t>y (e.g., serving on boards, building state-level partnerships, etc.). One way Advance CTE could build more partnerships is to be a convener and bring everyone to the table. Green noted that we have a lot of strong partnerships and asked what we can do diff</w:t>
      </w:r>
      <w:r>
        <w:rPr>
          <w:rFonts w:ascii="Times New Roman" w:eastAsia="Times New Roman" w:hAnsi="Times New Roman" w:cs="Times New Roman"/>
          <w:sz w:val="24"/>
          <w:szCs w:val="24"/>
        </w:rPr>
        <w:t xml:space="preserve">erently to better position ourselves. Analogy was made that Advance CTE is going to the same party, but in a different outfit, or rather, that our message has changed. Now that people have bought into CTE, Advance CTE will need to take stronger positions. </w:t>
      </w:r>
    </w:p>
    <w:p w:rsidR="009E1416" w:rsidRDefault="009E1416">
      <w:pPr>
        <w:spacing w:line="240" w:lineRule="auto"/>
        <w:rPr>
          <w:rFonts w:ascii="Times New Roman" w:eastAsia="Times New Roman" w:hAnsi="Times New Roman" w:cs="Times New Roman"/>
          <w:sz w:val="24"/>
          <w:szCs w:val="24"/>
        </w:rPr>
      </w:pP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Conversation shifted to a stronger ask for the federal investment in CTE. Green noted that it will take everyone working together on a concentrated ask, time (i.e., this is a long-term goal) and unity in the field. Advance CTE will need to build out a st</w:t>
      </w:r>
      <w:r>
        <w:rPr>
          <w:rFonts w:ascii="Times New Roman" w:eastAsia="Times New Roman" w:hAnsi="Times New Roman" w:cs="Times New Roman"/>
          <w:sz w:val="24"/>
          <w:szCs w:val="24"/>
        </w:rPr>
        <w:t xml:space="preserve">rategy and also show what the increase in appropriations in Fiscal Year 2018 (FY18) was able to do. </w:t>
      </w:r>
    </w:p>
    <w:p w:rsidR="009E1416" w:rsidRDefault="009E1416">
      <w:pPr>
        <w:spacing w:line="240" w:lineRule="auto"/>
        <w:rPr>
          <w:rFonts w:ascii="Times New Roman" w:eastAsia="Times New Roman" w:hAnsi="Times New Roman" w:cs="Times New Roman"/>
          <w:sz w:val="24"/>
          <w:szCs w:val="24"/>
        </w:rPr>
      </w:pP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action items were identified at the end of the discussion:</w:t>
      </w:r>
      <w:r>
        <w:rPr>
          <w:rFonts w:ascii="Times New Roman" w:eastAsia="Times New Roman" w:hAnsi="Times New Roman" w:cs="Times New Roman"/>
          <w:sz w:val="24"/>
          <w:szCs w:val="24"/>
        </w:rPr>
        <w:tab/>
      </w:r>
    </w:p>
    <w:p w:rsidR="009E1416" w:rsidRDefault="00235B02">
      <w:pPr>
        <w:numPr>
          <w:ilvl w:val="0"/>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Look at staff strategies for accomplishing the strategic plan</w:t>
      </w:r>
    </w:p>
    <w:p w:rsidR="009E1416" w:rsidRDefault="00235B02">
      <w:pPr>
        <w:numPr>
          <w:ilvl w:val="0"/>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Advance CTE will follow up with states on statewide measures they have in place that could be used to make the case for additional federal investments in CTE. Ideally, this data would show gains in student outcomes or other goals that Advance CTE could lin</w:t>
      </w:r>
      <w:r>
        <w:rPr>
          <w:rFonts w:ascii="Times New Roman" w:eastAsia="Times New Roman" w:hAnsi="Times New Roman" w:cs="Times New Roman"/>
          <w:sz w:val="24"/>
          <w:szCs w:val="24"/>
        </w:rPr>
        <w:t xml:space="preserve">k to the additional investment and craft messages around these data points. </w:t>
      </w:r>
    </w:p>
    <w:p w:rsidR="009E1416" w:rsidRDefault="00235B02">
      <w:pPr>
        <w:numPr>
          <w:ilvl w:val="0"/>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 CTE will re-surface the module for new State CTE Directors about leveraging Perkins funds. While states must still spend the money according to state plan, they can do so </w:t>
      </w:r>
      <w:r>
        <w:rPr>
          <w:rFonts w:ascii="Times New Roman" w:eastAsia="Times New Roman" w:hAnsi="Times New Roman" w:cs="Times New Roman"/>
          <w:sz w:val="24"/>
          <w:szCs w:val="24"/>
        </w:rPr>
        <w:t xml:space="preserve">more strategically. </w:t>
      </w:r>
    </w:p>
    <w:p w:rsidR="009E1416" w:rsidRDefault="009E1416">
      <w:pPr>
        <w:spacing w:line="240" w:lineRule="auto"/>
        <w:rPr>
          <w:rFonts w:ascii="Times New Roman" w:eastAsia="Times New Roman" w:hAnsi="Times New Roman" w:cs="Times New Roman"/>
          <w:sz w:val="24"/>
          <w:szCs w:val="24"/>
        </w:rPr>
      </w:pP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Draft Strategic Plan</w:t>
      </w:r>
      <w:r>
        <w:rPr>
          <w:rFonts w:ascii="Times New Roman" w:eastAsia="Times New Roman" w:hAnsi="Times New Roman" w:cs="Times New Roman"/>
          <w:sz w:val="24"/>
          <w:szCs w:val="24"/>
        </w:rPr>
        <w:t>: Kreamer and Green walked through the draft strategic plan and noted the revisions made based on feedback from the Board of Directors. Childers asked what they struggled with in the strategic plan process. Green s</w:t>
      </w:r>
      <w:r>
        <w:rPr>
          <w:rFonts w:ascii="Times New Roman" w:eastAsia="Times New Roman" w:hAnsi="Times New Roman" w:cs="Times New Roman"/>
          <w:sz w:val="24"/>
          <w:szCs w:val="24"/>
        </w:rPr>
        <w:t xml:space="preserve">aid they struggled with embedding quality </w:t>
      </w:r>
      <w:r>
        <w:rPr>
          <w:rFonts w:ascii="Times New Roman" w:eastAsia="Times New Roman" w:hAnsi="Times New Roman" w:cs="Times New Roman"/>
          <w:sz w:val="24"/>
          <w:szCs w:val="24"/>
        </w:rPr>
        <w:lastRenderedPageBreak/>
        <w:t>and equity in each strategy and ultimately decided upon a framing statement that addressed both. Green also noted that they struggled with this same concept in terms of positioning and decided to embed it throughou</w:t>
      </w:r>
      <w:r>
        <w:rPr>
          <w:rFonts w:ascii="Times New Roman" w:eastAsia="Times New Roman" w:hAnsi="Times New Roman" w:cs="Times New Roman"/>
          <w:sz w:val="24"/>
          <w:szCs w:val="24"/>
        </w:rPr>
        <w:t>t the plan. The next steps on the plan are to unpack it and engage staff in strategic planning to accomplish it.</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Childers shared a concern about prioritizing Career Clusters and asked whether it should be a focus given other key priorities (e.g., funding</w:t>
      </w:r>
      <w:r>
        <w:rPr>
          <w:rFonts w:ascii="Times New Roman" w:eastAsia="Times New Roman" w:hAnsi="Times New Roman" w:cs="Times New Roman"/>
          <w:sz w:val="24"/>
          <w:szCs w:val="24"/>
        </w:rPr>
        <w:t>, Perkins plans). Board members discussed how Career Clusters are structured differently across states and that changing them has a variety of implications. Green noted that once the strategic plan is approved, then Advance CTE will map out what happens in</w:t>
      </w:r>
      <w:r>
        <w:rPr>
          <w:rFonts w:ascii="Times New Roman" w:eastAsia="Times New Roman" w:hAnsi="Times New Roman" w:cs="Times New Roman"/>
          <w:sz w:val="24"/>
          <w:szCs w:val="24"/>
        </w:rPr>
        <w:t xml:space="preserve"> the next three years and determine which priorities are focused on over the course of that time. Kreamer suggested a revision to the strategic plan to add “board-approved strategy” before “revision of the National Career Cluster Framework.”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1416" w:rsidRDefault="00235B02">
      <w:p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MOTION :</w:t>
      </w:r>
      <w:proofErr w:type="gramEnd"/>
      <w:r>
        <w:rPr>
          <w:rFonts w:ascii="Times New Roman" w:eastAsia="Times New Roman" w:hAnsi="Times New Roman" w:cs="Times New Roman"/>
          <w:b/>
          <w:sz w:val="24"/>
          <w:szCs w:val="24"/>
        </w:rPr>
        <w:tab/>
        <w:t>T</w:t>
      </w:r>
      <w:r>
        <w:rPr>
          <w:rFonts w:ascii="Times New Roman" w:eastAsia="Times New Roman" w:hAnsi="Times New Roman" w:cs="Times New Roman"/>
          <w:b/>
          <w:sz w:val="24"/>
          <w:szCs w:val="24"/>
        </w:rPr>
        <w:t xml:space="preserve">o approve the strategic plan, as presented. </w:t>
      </w:r>
    </w:p>
    <w:p w:rsidR="009E1416" w:rsidRDefault="00235B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Howard; Papadakis.</w:t>
      </w:r>
    </w:p>
    <w:p w:rsidR="009E1416" w:rsidRDefault="00235B02">
      <w:p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APPROVED. </w:t>
      </w:r>
    </w:p>
    <w:p w:rsidR="009E1416" w:rsidRDefault="009E1416">
      <w:pPr>
        <w:spacing w:line="240" w:lineRule="auto"/>
        <w:rPr>
          <w:rFonts w:ascii="Times New Roman" w:eastAsia="Times New Roman" w:hAnsi="Times New Roman" w:cs="Times New Roman"/>
          <w:b/>
          <w:color w:val="FF0000"/>
          <w:sz w:val="24"/>
          <w:szCs w:val="24"/>
        </w:rPr>
      </w:pPr>
    </w:p>
    <w:p w:rsidR="009E1416" w:rsidRDefault="00235B02">
      <w:p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MOTION :</w:t>
      </w:r>
      <w:proofErr w:type="gramEnd"/>
      <w:r>
        <w:rPr>
          <w:rFonts w:ascii="Times New Roman" w:eastAsia="Times New Roman" w:hAnsi="Times New Roman" w:cs="Times New Roman"/>
          <w:b/>
          <w:sz w:val="24"/>
          <w:szCs w:val="24"/>
        </w:rPr>
        <w:tab/>
        <w:t xml:space="preserve">To approve the shared Advance CTE and Center to Advance CTE vision; the </w:t>
      </w:r>
    </w:p>
    <w:p w:rsidR="009E1416" w:rsidRDefault="00235B02">
      <w:pPr>
        <w:spacing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 CTE mission, with the revision to the mission to replace the words “all learners” with “each learner” and the Center to Advance CTE mission, as presented.</w:t>
      </w:r>
    </w:p>
    <w:p w:rsidR="009E1416" w:rsidRDefault="00235B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Papadakis; Jargo.</w:t>
      </w:r>
    </w:p>
    <w:p w:rsidR="009E1416" w:rsidRDefault="00235B02">
      <w:pPr>
        <w:spacing w:line="240" w:lineRule="auto"/>
        <w:ind w:left="1440"/>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MOTION APPROVED. </w:t>
      </w:r>
    </w:p>
    <w:p w:rsidR="009E1416" w:rsidRDefault="009E1416">
      <w:pPr>
        <w:spacing w:line="240" w:lineRule="auto"/>
        <w:rPr>
          <w:rFonts w:ascii="Times New Roman" w:eastAsia="Times New Roman" w:hAnsi="Times New Roman" w:cs="Times New Roman"/>
          <w:sz w:val="24"/>
          <w:szCs w:val="24"/>
        </w:rPr>
      </w:pP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Career Clusters Revision</w:t>
      </w:r>
      <w:r>
        <w:rPr>
          <w:rFonts w:ascii="Times New Roman" w:eastAsia="Times New Roman" w:hAnsi="Times New Roman" w:cs="Times New Roman"/>
          <w:sz w:val="24"/>
          <w:szCs w:val="24"/>
        </w:rPr>
        <w:t>:  Board members discussed how</w:t>
      </w:r>
      <w:r>
        <w:rPr>
          <w:rFonts w:ascii="Times New Roman" w:eastAsia="Times New Roman" w:hAnsi="Times New Roman" w:cs="Times New Roman"/>
          <w:sz w:val="24"/>
          <w:szCs w:val="24"/>
        </w:rPr>
        <w:t xml:space="preserve"> the timing of revisions to the Career Clusters is critical when thinking about codes changing in 2020, a potentially reauthorized Perkins and more. Ideally, timing for all of these items would align for the revision process so that sequencing works out an</w:t>
      </w:r>
      <w:r>
        <w:rPr>
          <w:rFonts w:ascii="Times New Roman" w:eastAsia="Times New Roman" w:hAnsi="Times New Roman" w:cs="Times New Roman"/>
          <w:sz w:val="24"/>
          <w:szCs w:val="24"/>
        </w:rPr>
        <w:t xml:space="preserve">d does not limit the process. Jargo noted that research on best practices on the use of the Career Clusters across states would be helpful. Duckworth added that revisions to the Career Clusters would almost rise to the level of the Advance CTE summit for </w:t>
      </w:r>
      <w:r>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utting Learner Success First</w:t>
      </w:r>
      <w:r>
        <w:rPr>
          <w:rFonts w:ascii="Times New Roman" w:eastAsia="Times New Roman" w:hAnsi="Times New Roman" w:cs="Times New Roman"/>
          <w:sz w:val="24"/>
          <w:szCs w:val="24"/>
        </w:rPr>
        <w:t xml:space="preserve">. Board members discussed how the Career Cluster revision process could be a way for Advance CTE to position the organization as a leader in the field and bring partners together. The discussion about the revision could look at </w:t>
      </w:r>
      <w:r>
        <w:rPr>
          <w:rFonts w:ascii="Times New Roman" w:eastAsia="Times New Roman" w:hAnsi="Times New Roman" w:cs="Times New Roman"/>
          <w:sz w:val="24"/>
          <w:szCs w:val="24"/>
        </w:rPr>
        <w:t>the purpose of why a framework like Career Clusters is needed (e.g., as a career guidance framework) and then narrowed down for other purposes (e.g., accountability). Board members discussed how this process could mark a “21st century update” and potential</w:t>
      </w:r>
      <w:r>
        <w:rPr>
          <w:rFonts w:ascii="Times New Roman" w:eastAsia="Times New Roman" w:hAnsi="Times New Roman" w:cs="Times New Roman"/>
          <w:sz w:val="24"/>
          <w:szCs w:val="24"/>
        </w:rPr>
        <w:t xml:space="preserve">ly could be a tool for getting rid of the legacy programs. Board members expressed support for the general direction in which Advance CTE is going. </w:t>
      </w:r>
    </w:p>
    <w:p w:rsidR="009E1416" w:rsidRDefault="00235B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roofErr w:type="gramStart"/>
      <w:r>
        <w:rPr>
          <w:rFonts w:ascii="Times New Roman" w:eastAsia="Times New Roman" w:hAnsi="Times New Roman" w:cs="Times New Roman"/>
          <w:b/>
          <w:sz w:val="24"/>
          <w:szCs w:val="24"/>
        </w:rPr>
        <w:t>MOTION :</w:t>
      </w:r>
      <w:proofErr w:type="gramEnd"/>
      <w:r>
        <w:rPr>
          <w:rFonts w:ascii="Times New Roman" w:eastAsia="Times New Roman" w:hAnsi="Times New Roman" w:cs="Times New Roman"/>
          <w:b/>
          <w:sz w:val="24"/>
          <w:szCs w:val="24"/>
        </w:rPr>
        <w:tab/>
        <w:t xml:space="preserve">To approve archiving of the Career Clusters knowledge and skill statements </w:t>
      </w:r>
    </w:p>
    <w:p w:rsidR="009E1416" w:rsidRDefault="00235B02">
      <w:pPr>
        <w:spacing w:line="240" w:lineRule="auto"/>
        <w:ind w:left="720" w:firstLine="72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and</w:t>
      </w:r>
      <w:proofErr w:type="gramEnd"/>
      <w:r>
        <w:rPr>
          <w:rFonts w:ascii="Times New Roman" w:eastAsia="Times New Roman" w:hAnsi="Times New Roman" w:cs="Times New Roman"/>
          <w:b/>
          <w:sz w:val="24"/>
          <w:szCs w:val="24"/>
        </w:rPr>
        <w:t xml:space="preserve"> Common Career Tec</w:t>
      </w:r>
      <w:r>
        <w:rPr>
          <w:rFonts w:ascii="Times New Roman" w:eastAsia="Times New Roman" w:hAnsi="Times New Roman" w:cs="Times New Roman"/>
          <w:b/>
          <w:sz w:val="24"/>
          <w:szCs w:val="24"/>
        </w:rPr>
        <w:t xml:space="preserve">hnical Core. </w:t>
      </w:r>
    </w:p>
    <w:p w:rsidR="009E1416" w:rsidRDefault="00235B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Longhurst; Jargo.</w:t>
      </w:r>
    </w:p>
    <w:p w:rsidR="009E1416" w:rsidRDefault="00235B02">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MOTION APPROVED.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E1416" w:rsidRDefault="00235B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Next Steps</w:t>
      </w:r>
      <w:r>
        <w:rPr>
          <w:rFonts w:ascii="Times New Roman" w:eastAsia="Times New Roman" w:hAnsi="Times New Roman" w:cs="Times New Roman"/>
          <w:sz w:val="24"/>
          <w:szCs w:val="24"/>
        </w:rPr>
        <w:t xml:space="preserve">: Let staff know if you would like to participate in the Career Clusters revision work.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9E1416" w:rsidRDefault="00235B0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time the meeting ended</w:t>
      </w:r>
      <w:r>
        <w:rPr>
          <w:rFonts w:ascii="Times New Roman" w:eastAsia="Times New Roman" w:hAnsi="Times New Roman" w:cs="Times New Roman"/>
          <w:sz w:val="24"/>
          <w:szCs w:val="24"/>
        </w:rPr>
        <w:t xml:space="preserve">: Kotamraju adjourned the meeting at 3:58 p.m. </w:t>
      </w:r>
    </w:p>
    <w:p w:rsidR="009E1416" w:rsidRDefault="009E1416"/>
    <w:sectPr w:rsidR="009E141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12EF"/>
    <w:multiLevelType w:val="multilevel"/>
    <w:tmpl w:val="3ACC2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C104AD"/>
    <w:multiLevelType w:val="multilevel"/>
    <w:tmpl w:val="3170E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16"/>
    <w:rsid w:val="00235B02"/>
    <w:rsid w:val="009E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EC7A4-B2F6-4911-B521-70054A25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Windows User</cp:lastModifiedBy>
  <cp:revision>2</cp:revision>
  <dcterms:created xsi:type="dcterms:W3CDTF">2018-06-22T16:53:00Z</dcterms:created>
  <dcterms:modified xsi:type="dcterms:W3CDTF">2018-06-22T16:53:00Z</dcterms:modified>
</cp:coreProperties>
</file>