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7CA7" w14:textId="19E316B0" w:rsidR="000051FD" w:rsidRDefault="000051FD" w:rsidP="00824993">
      <w:pPr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 xml:space="preserve">MEMBERSHIP </w:t>
      </w:r>
    </w:p>
    <w:p w14:paraId="37EA0ECB" w14:textId="30B7FF05" w:rsidR="000051FD" w:rsidRDefault="000051FD" w:rsidP="00824993">
      <w:pPr>
        <w:rPr>
          <w:rFonts w:ascii="Myriad Pro" w:hAnsi="Myriad Pro" w:cs="Times New Roman"/>
          <w:b/>
        </w:rPr>
      </w:pPr>
    </w:p>
    <w:p w14:paraId="1DBF395D" w14:textId="603040FC" w:rsidR="00A700F7" w:rsidRDefault="00A700F7" w:rsidP="00824993">
      <w:pPr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 xml:space="preserve">Membership Update: </w:t>
      </w:r>
    </w:p>
    <w:p w14:paraId="2B8BF03E" w14:textId="01E8B6AA" w:rsidR="00A700F7" w:rsidRPr="00A700F7" w:rsidRDefault="00A700F7" w:rsidP="00A700F7">
      <w:pPr>
        <w:pStyle w:val="ListParagraph"/>
        <w:numPr>
          <w:ilvl w:val="0"/>
          <w:numId w:val="22"/>
        </w:numPr>
        <w:rPr>
          <w:rFonts w:ascii="Myriad Pro" w:hAnsi="Myriad Pro" w:cs="Times New Roman"/>
          <w:bCs/>
        </w:rPr>
      </w:pPr>
      <w:r w:rsidRPr="00A700F7">
        <w:rPr>
          <w:rFonts w:ascii="Myriad Pro" w:hAnsi="Myriad Pro" w:cs="Times New Roman"/>
          <w:bCs/>
        </w:rPr>
        <w:t xml:space="preserve">State Membership: 55 State Directors, 211 State Members </w:t>
      </w:r>
    </w:p>
    <w:p w14:paraId="3639DD63" w14:textId="4E8DF7A9" w:rsidR="00A700F7" w:rsidRPr="00A700F7" w:rsidRDefault="00A700F7" w:rsidP="00A700F7">
      <w:pPr>
        <w:pStyle w:val="ListParagraph"/>
        <w:numPr>
          <w:ilvl w:val="0"/>
          <w:numId w:val="22"/>
        </w:numPr>
        <w:rPr>
          <w:rFonts w:ascii="Myriad Pro" w:hAnsi="Myriad Pro" w:cs="Times New Roman"/>
          <w:bCs/>
        </w:rPr>
      </w:pPr>
      <w:r w:rsidRPr="00A700F7">
        <w:rPr>
          <w:rFonts w:ascii="Myriad Pro" w:hAnsi="Myriad Pro" w:cs="Times New Roman"/>
          <w:bCs/>
        </w:rPr>
        <w:t>Associate State: 16</w:t>
      </w:r>
    </w:p>
    <w:p w14:paraId="3762F6B2" w14:textId="40F77CD0" w:rsidR="00A700F7" w:rsidRPr="00A700F7" w:rsidRDefault="00A700F7" w:rsidP="00A700F7">
      <w:pPr>
        <w:pStyle w:val="ListParagraph"/>
        <w:numPr>
          <w:ilvl w:val="0"/>
          <w:numId w:val="22"/>
        </w:numPr>
        <w:rPr>
          <w:rFonts w:ascii="Myriad Pro" w:hAnsi="Myriad Pro" w:cs="Times New Roman"/>
          <w:bCs/>
        </w:rPr>
      </w:pPr>
      <w:r w:rsidRPr="00A700F7">
        <w:rPr>
          <w:rFonts w:ascii="Myriad Pro" w:hAnsi="Myriad Pro" w:cs="Times New Roman"/>
          <w:bCs/>
        </w:rPr>
        <w:t>Associate Non-state: 80</w:t>
      </w:r>
    </w:p>
    <w:p w14:paraId="717C1106" w14:textId="3C56DF76" w:rsidR="00A700F7" w:rsidRPr="00A700F7" w:rsidRDefault="00A700F7" w:rsidP="00A700F7">
      <w:pPr>
        <w:pStyle w:val="ListParagraph"/>
        <w:numPr>
          <w:ilvl w:val="0"/>
          <w:numId w:val="22"/>
        </w:numPr>
        <w:rPr>
          <w:rFonts w:ascii="Myriad Pro" w:hAnsi="Myriad Pro" w:cs="Times New Roman"/>
          <w:bCs/>
        </w:rPr>
      </w:pPr>
      <w:r w:rsidRPr="00A700F7">
        <w:rPr>
          <w:rFonts w:ascii="Myriad Pro" w:hAnsi="Myriad Pro" w:cs="Times New Roman"/>
          <w:bCs/>
        </w:rPr>
        <w:t>Organizational: 44 organizations, 202 individuals</w:t>
      </w:r>
      <w:bookmarkStart w:id="0" w:name="_GoBack"/>
      <w:bookmarkEnd w:id="0"/>
    </w:p>
    <w:p w14:paraId="3AFAFCA9" w14:textId="77777777" w:rsidR="00A700F7" w:rsidRPr="00A700F7" w:rsidRDefault="00A700F7" w:rsidP="00A700F7">
      <w:pPr>
        <w:rPr>
          <w:rFonts w:ascii="Myriad Pro" w:hAnsi="Myriad Pro" w:cs="Times New Roman"/>
          <w:b/>
        </w:rPr>
      </w:pPr>
    </w:p>
    <w:p w14:paraId="09A63D1E" w14:textId="05907A88" w:rsidR="000051FD" w:rsidRDefault="000051FD" w:rsidP="00824993">
      <w:pPr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 xml:space="preserve">State CTE Directors: </w:t>
      </w:r>
    </w:p>
    <w:p w14:paraId="2714927E" w14:textId="319B7851" w:rsidR="000051FD" w:rsidRPr="000051FD" w:rsidRDefault="000051FD" w:rsidP="000051FD">
      <w:pPr>
        <w:pStyle w:val="ListParagraph"/>
        <w:numPr>
          <w:ilvl w:val="0"/>
          <w:numId w:val="20"/>
        </w:numPr>
        <w:rPr>
          <w:rFonts w:ascii="Myriad Pro" w:hAnsi="Myriad Pro" w:cs="Times New Roman"/>
          <w:bCs/>
        </w:rPr>
      </w:pPr>
      <w:r>
        <w:rPr>
          <w:rFonts w:ascii="Myriad Pro" w:hAnsi="Myriad Pro" w:cs="Times New Roman"/>
          <w:bCs/>
          <w:u w:val="single"/>
        </w:rPr>
        <w:t>Iowa</w:t>
      </w:r>
      <w:r w:rsidRPr="000051FD">
        <w:rPr>
          <w:rFonts w:ascii="Myriad Pro" w:hAnsi="Myriad Pro" w:cs="Times New Roman"/>
          <w:bCs/>
          <w:u w:val="single"/>
        </w:rPr>
        <w:t>:</w:t>
      </w:r>
      <w:r>
        <w:rPr>
          <w:rFonts w:ascii="Myriad Pro" w:hAnsi="Myriad Pro" w:cs="Times New Roman"/>
          <w:bCs/>
        </w:rPr>
        <w:t xml:space="preserve"> </w:t>
      </w:r>
      <w:r w:rsidRPr="000051FD">
        <w:rPr>
          <w:rFonts w:ascii="Myriad Pro" w:hAnsi="Myriad Pro" w:cs="Times New Roman"/>
          <w:bCs/>
        </w:rPr>
        <w:t>Dennis Harden, longtime CTE staff in Missouri has begun his new role as the State Director in Iowa</w:t>
      </w:r>
    </w:p>
    <w:p w14:paraId="12B9750C" w14:textId="77DCF308" w:rsidR="000051FD" w:rsidRPr="000051FD" w:rsidRDefault="000051FD" w:rsidP="000051FD">
      <w:pPr>
        <w:pStyle w:val="ListParagraph"/>
        <w:numPr>
          <w:ilvl w:val="0"/>
          <w:numId w:val="20"/>
        </w:numPr>
        <w:rPr>
          <w:rFonts w:ascii="Myriad Pro" w:hAnsi="Myriad Pro" w:cs="Times New Roman"/>
          <w:bCs/>
        </w:rPr>
      </w:pPr>
      <w:r w:rsidRPr="000051FD">
        <w:rPr>
          <w:rFonts w:ascii="Myriad Pro" w:hAnsi="Myriad Pro" w:cs="Times New Roman"/>
          <w:bCs/>
          <w:u w:val="single"/>
        </w:rPr>
        <w:t>Alabama</w:t>
      </w:r>
      <w:r>
        <w:rPr>
          <w:rFonts w:ascii="Myriad Pro" w:hAnsi="Myriad Pro" w:cs="Times New Roman"/>
          <w:bCs/>
        </w:rPr>
        <w:t xml:space="preserve">: </w:t>
      </w:r>
      <w:r w:rsidRPr="000051FD">
        <w:rPr>
          <w:rFonts w:ascii="Myriad Pro" w:hAnsi="Myriad Pro" w:cs="Times New Roman"/>
          <w:bCs/>
        </w:rPr>
        <w:t>Tommy Glass</w:t>
      </w:r>
      <w:r>
        <w:rPr>
          <w:rFonts w:ascii="Myriad Pro" w:hAnsi="Myriad Pro" w:cs="Times New Roman"/>
          <w:bCs/>
        </w:rPr>
        <w:t>c</w:t>
      </w:r>
      <w:r w:rsidRPr="000051FD">
        <w:rPr>
          <w:rFonts w:ascii="Myriad Pro" w:hAnsi="Myriad Pro" w:cs="Times New Roman"/>
          <w:bCs/>
        </w:rPr>
        <w:t>ock is no longer State Director in Alabama</w:t>
      </w:r>
      <w:r>
        <w:rPr>
          <w:rFonts w:ascii="Myriad Pro" w:hAnsi="Myriad Pro" w:cs="Times New Roman"/>
          <w:bCs/>
        </w:rPr>
        <w:t xml:space="preserve">. Daniel Boyd is the interim State Director. </w:t>
      </w:r>
    </w:p>
    <w:p w14:paraId="63BB8775" w14:textId="77777777" w:rsidR="000051FD" w:rsidRDefault="000051FD" w:rsidP="00824993">
      <w:pPr>
        <w:rPr>
          <w:rFonts w:ascii="Myriad Pro" w:hAnsi="Myriad Pro" w:cs="Times New Roman"/>
          <w:b/>
        </w:rPr>
      </w:pPr>
    </w:p>
    <w:p w14:paraId="753AF0BC" w14:textId="77777777" w:rsidR="000051FD" w:rsidRDefault="000051FD" w:rsidP="00824993">
      <w:pPr>
        <w:rPr>
          <w:rFonts w:ascii="Myriad Pro" w:hAnsi="Myriad Pro" w:cs="Times New Roman"/>
          <w:b/>
        </w:rPr>
      </w:pPr>
    </w:p>
    <w:p w14:paraId="1A2ACEDC" w14:textId="2C48859F" w:rsidR="00653048" w:rsidRPr="00D858AE" w:rsidRDefault="007C1996" w:rsidP="00824993">
      <w:pPr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JANUARY 2020</w:t>
      </w:r>
      <w:r w:rsidR="00F138BA" w:rsidRPr="00D858AE">
        <w:rPr>
          <w:rFonts w:ascii="Myriad Pro" w:hAnsi="Myriad Pro" w:cs="Times New Roman"/>
          <w:b/>
        </w:rPr>
        <w:t xml:space="preserve"> </w:t>
      </w:r>
      <w:r w:rsidR="00824993" w:rsidRPr="00D858AE">
        <w:rPr>
          <w:rFonts w:ascii="Myriad Pro" w:hAnsi="Myriad Pro" w:cs="Times New Roman"/>
          <w:b/>
        </w:rPr>
        <w:t>COMMUNICATIONS REPORT</w:t>
      </w:r>
    </w:p>
    <w:p w14:paraId="10858649" w14:textId="77777777" w:rsidR="00824993" w:rsidRPr="00D858AE" w:rsidRDefault="00824993" w:rsidP="00824993">
      <w:pPr>
        <w:rPr>
          <w:rFonts w:ascii="Myriad Pro" w:hAnsi="Myriad Pro" w:cs="Times New Roman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56"/>
        <w:gridCol w:w="2659"/>
      </w:tblGrid>
      <w:tr w:rsidR="00824993" w:rsidRPr="00D858AE" w14:paraId="48339398" w14:textId="77777777" w:rsidTr="00BA5BB1">
        <w:tc>
          <w:tcPr>
            <w:tcW w:w="7056" w:type="dxa"/>
          </w:tcPr>
          <w:p w14:paraId="30344D23" w14:textId="77777777" w:rsidR="00824993" w:rsidRPr="00D858AE" w:rsidRDefault="00824993" w:rsidP="00824993">
            <w:pPr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D858AE">
              <w:rPr>
                <w:rFonts w:ascii="Myriad Pro" w:hAnsi="Myriad Pro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1FB64FED" wp14:editId="1ADB2A8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160020</wp:posOffset>
                  </wp:positionV>
                  <wp:extent cx="4057650" cy="2468880"/>
                  <wp:effectExtent l="0" t="0" r="0" b="7620"/>
                  <wp:wrapSquare wrapText="bothSides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9C4E" w14:textId="77777777" w:rsidR="004B744F" w:rsidRPr="00D858AE" w:rsidRDefault="004B744F" w:rsidP="004B744F">
            <w:pPr>
              <w:rPr>
                <w:rFonts w:ascii="Myriad Pro" w:hAnsi="Myriad Pro" w:cs="Times New Roman"/>
                <w:b/>
                <w:sz w:val="20"/>
                <w:szCs w:val="20"/>
              </w:rPr>
            </w:pPr>
          </w:p>
          <w:p w14:paraId="6D7D61CD" w14:textId="204D1CF9" w:rsidR="004B744F" w:rsidRPr="00D858AE" w:rsidRDefault="00B068BC" w:rsidP="004B744F">
            <w:pPr>
              <w:tabs>
                <w:tab w:val="left" w:pos="5730"/>
              </w:tabs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 xml:space="preserve">Note: This report was submitted on December 20, 2019 due to the holidays. This impacts the data in this section, which is lower than previous months given the time frame submitted. </w:t>
            </w:r>
            <w:r w:rsidR="004B744F" w:rsidRPr="00D858AE">
              <w:rPr>
                <w:rFonts w:ascii="Myriad Pro" w:hAnsi="Myriad Pro" w:cs="Times New Roman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4EBE1308" w14:textId="1729BCD6" w:rsidR="00A20C8D" w:rsidRPr="00D858AE" w:rsidRDefault="00EA1C52" w:rsidP="004B744F">
            <w:pPr>
              <w:rPr>
                <w:rFonts w:ascii="Myriad Pro" w:hAnsi="Myriad Pro" w:cs="Times New Roman"/>
                <w:b/>
                <w:szCs w:val="20"/>
              </w:rPr>
            </w:pPr>
            <w:r w:rsidRPr="00D858AE">
              <w:rPr>
                <w:rFonts w:ascii="Myriad Pro" w:hAnsi="Myriad Pro" w:cs="Times New Roman"/>
                <w:b/>
                <w:szCs w:val="20"/>
              </w:rPr>
              <w:t>Major Organizational Releases</w:t>
            </w:r>
            <w:r w:rsidR="000C4855" w:rsidRPr="00D858AE">
              <w:rPr>
                <w:rFonts w:ascii="Myriad Pro" w:hAnsi="Myriad Pro" w:cs="Times New Roman"/>
                <w:b/>
                <w:szCs w:val="20"/>
              </w:rPr>
              <w:t>/Initiatives</w:t>
            </w:r>
            <w:r w:rsidRPr="00D858AE">
              <w:rPr>
                <w:rFonts w:ascii="Myriad Pro" w:hAnsi="Myriad Pro" w:cs="Times New Roman"/>
                <w:b/>
                <w:szCs w:val="20"/>
              </w:rPr>
              <w:t xml:space="preserve"> </w:t>
            </w:r>
          </w:p>
          <w:p w14:paraId="7E9C3AFC" w14:textId="108D7361" w:rsidR="00F138BA" w:rsidRPr="00D858AE" w:rsidRDefault="00F138BA" w:rsidP="004B744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631"/>
              <w:rPr>
                <w:rFonts w:ascii="Myriad Pro" w:hAnsi="Myriad Pro" w:cs="Times New Roman"/>
              </w:rPr>
            </w:pPr>
            <w:r w:rsidRPr="00D858AE">
              <w:rPr>
                <w:rFonts w:ascii="Myriad Pro" w:hAnsi="Myriad Pro"/>
              </w:rPr>
              <w:t>Resource Center (</w:t>
            </w:r>
            <w:r w:rsidR="006068CA">
              <w:rPr>
                <w:rFonts w:ascii="Myriad Pro" w:hAnsi="Myriad Pro"/>
              </w:rPr>
              <w:t>1</w:t>
            </w:r>
            <w:r w:rsidR="007C1996">
              <w:rPr>
                <w:rFonts w:ascii="Myriad Pro" w:hAnsi="Myriad Pro"/>
              </w:rPr>
              <w:t>704</w:t>
            </w:r>
            <w:r w:rsidR="00F17F8F">
              <w:rPr>
                <w:rFonts w:ascii="Myriad Pro" w:hAnsi="Myriad Pro"/>
              </w:rPr>
              <w:t>)</w:t>
            </w:r>
            <w:r w:rsidRPr="00D858AE">
              <w:rPr>
                <w:rFonts w:ascii="Myriad Pro" w:hAnsi="Myriad Pro"/>
              </w:rPr>
              <w:t xml:space="preserve"> </w:t>
            </w:r>
          </w:p>
          <w:p w14:paraId="2B5A487E" w14:textId="2282A68A" w:rsidR="00CD1A81" w:rsidRPr="007C1996" w:rsidRDefault="007C1996" w:rsidP="00B84C0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631"/>
              <w:rPr>
                <w:rFonts w:ascii="Myriad Pro" w:hAnsi="Myriad Pro" w:cs="Times New Roman"/>
              </w:rPr>
            </w:pPr>
            <w:r>
              <w:rPr>
                <w:rFonts w:ascii="Myriad Pro" w:hAnsi="Myriad Pro"/>
              </w:rPr>
              <w:t>Fact Sheets (1023)</w:t>
            </w:r>
          </w:p>
          <w:p w14:paraId="093BB7C8" w14:textId="5017F7AC" w:rsidR="007C1996" w:rsidRPr="00D858AE" w:rsidRDefault="007C1996" w:rsidP="00B84C0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631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 xml:space="preserve">Careers (671) </w:t>
            </w:r>
          </w:p>
          <w:p w14:paraId="5AC6016E" w14:textId="73B651ED" w:rsidR="00824993" w:rsidRPr="00D858AE" w:rsidRDefault="00456789" w:rsidP="00880BBD">
            <w:pPr>
              <w:spacing w:after="160" w:line="259" w:lineRule="auto"/>
              <w:ind w:left="271"/>
              <w:rPr>
                <w:rFonts w:ascii="Myriad Pro" w:hAnsi="Myriad Pro" w:cs="Times New Roman"/>
              </w:rPr>
            </w:pPr>
            <w:r w:rsidRPr="00D858AE">
              <w:rPr>
                <w:rFonts w:ascii="Myriad Pro" w:hAnsi="Myriad Pro" w:cs="Times New Roman"/>
                <w:b/>
                <w:szCs w:val="20"/>
              </w:rPr>
              <w:t>A</w:t>
            </w:r>
            <w:r w:rsidR="00824993" w:rsidRPr="00D858AE">
              <w:rPr>
                <w:rFonts w:ascii="Myriad Pro" w:hAnsi="Myriad Pro" w:cs="Times New Roman"/>
                <w:b/>
                <w:szCs w:val="20"/>
              </w:rPr>
              <w:t>cquisition of site users</w:t>
            </w:r>
          </w:p>
          <w:p w14:paraId="7931C262" w14:textId="507A6A0F" w:rsidR="00824993" w:rsidRPr="00D858AE" w:rsidRDefault="00824993" w:rsidP="0082499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yriad Pro" w:hAnsi="Myriad Pro" w:cs="Times New Roman"/>
                <w:szCs w:val="20"/>
              </w:rPr>
            </w:pPr>
            <w:r w:rsidRPr="00D858AE">
              <w:rPr>
                <w:rFonts w:ascii="Myriad Pro" w:hAnsi="Myriad Pro" w:cs="Times New Roman"/>
                <w:szCs w:val="20"/>
              </w:rPr>
              <w:t>Organic search (</w:t>
            </w:r>
            <w:r w:rsidR="007C1996">
              <w:rPr>
                <w:rFonts w:ascii="Myriad Pro" w:hAnsi="Myriad Pro" w:cs="Times New Roman"/>
                <w:szCs w:val="20"/>
              </w:rPr>
              <w:t>19</w:t>
            </w:r>
            <w:r w:rsidRPr="00D858AE">
              <w:rPr>
                <w:rFonts w:ascii="Myriad Pro" w:hAnsi="Myriad Pro" w:cs="Times New Roman"/>
                <w:szCs w:val="20"/>
              </w:rPr>
              <w:t>%)</w:t>
            </w:r>
          </w:p>
          <w:p w14:paraId="04FB1940" w14:textId="2D028F44" w:rsidR="00824993" w:rsidRPr="00D858AE" w:rsidRDefault="00824993" w:rsidP="0082499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yriad Pro" w:hAnsi="Myriad Pro" w:cs="Times New Roman"/>
                <w:szCs w:val="20"/>
              </w:rPr>
            </w:pPr>
            <w:r w:rsidRPr="00D858AE">
              <w:rPr>
                <w:rFonts w:ascii="Myriad Pro" w:hAnsi="Myriad Pro" w:cs="Times New Roman"/>
                <w:szCs w:val="20"/>
              </w:rPr>
              <w:t>Direct (</w:t>
            </w:r>
            <w:r w:rsidR="007C1996">
              <w:rPr>
                <w:rFonts w:ascii="Myriad Pro" w:hAnsi="Myriad Pro" w:cs="Times New Roman"/>
                <w:szCs w:val="20"/>
              </w:rPr>
              <w:t>62</w:t>
            </w:r>
            <w:r w:rsidRPr="00D858AE">
              <w:rPr>
                <w:rFonts w:ascii="Myriad Pro" w:hAnsi="Myriad Pro" w:cs="Times New Roman"/>
                <w:szCs w:val="20"/>
              </w:rPr>
              <w:t>%)</w:t>
            </w:r>
          </w:p>
          <w:p w14:paraId="3004523D" w14:textId="2F849A1C" w:rsidR="00824993" w:rsidRPr="00D858AE" w:rsidRDefault="00824993" w:rsidP="0082499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yriad Pro" w:hAnsi="Myriad Pro" w:cs="Times New Roman"/>
                <w:szCs w:val="20"/>
              </w:rPr>
            </w:pPr>
            <w:r w:rsidRPr="00D858AE">
              <w:rPr>
                <w:rFonts w:ascii="Myriad Pro" w:hAnsi="Myriad Pro" w:cs="Times New Roman"/>
                <w:szCs w:val="20"/>
              </w:rPr>
              <w:t>Referral (</w:t>
            </w:r>
            <w:r w:rsidR="00653048" w:rsidRPr="00D858AE">
              <w:rPr>
                <w:rFonts w:ascii="Myriad Pro" w:hAnsi="Myriad Pro" w:cs="Times New Roman"/>
                <w:szCs w:val="20"/>
              </w:rPr>
              <w:t>1</w:t>
            </w:r>
            <w:r w:rsidR="007C1996">
              <w:rPr>
                <w:rFonts w:ascii="Myriad Pro" w:hAnsi="Myriad Pro" w:cs="Times New Roman"/>
                <w:szCs w:val="20"/>
              </w:rPr>
              <w:t>7</w:t>
            </w:r>
            <w:r w:rsidRPr="00D858AE">
              <w:rPr>
                <w:rFonts w:ascii="Myriad Pro" w:hAnsi="Myriad Pro" w:cs="Times New Roman"/>
                <w:szCs w:val="20"/>
              </w:rPr>
              <w:t>%)</w:t>
            </w:r>
          </w:p>
          <w:p w14:paraId="1CBC49D4" w14:textId="57272F55" w:rsidR="000C1B6F" w:rsidRPr="00D858AE" w:rsidRDefault="000C1B6F" w:rsidP="0082499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yriad Pro" w:hAnsi="Myriad Pro" w:cs="Times New Roman"/>
                <w:szCs w:val="20"/>
              </w:rPr>
            </w:pPr>
            <w:r w:rsidRPr="00D858AE">
              <w:rPr>
                <w:rFonts w:ascii="Myriad Pro" w:hAnsi="Myriad Pro" w:cs="Times New Roman"/>
                <w:szCs w:val="20"/>
              </w:rPr>
              <w:t>Social (</w:t>
            </w:r>
            <w:r w:rsidR="005D05E8">
              <w:rPr>
                <w:rFonts w:ascii="Myriad Pro" w:hAnsi="Myriad Pro" w:cs="Times New Roman"/>
                <w:szCs w:val="20"/>
              </w:rPr>
              <w:t>1</w:t>
            </w:r>
            <w:r w:rsidR="007C1996">
              <w:rPr>
                <w:rFonts w:ascii="Myriad Pro" w:hAnsi="Myriad Pro" w:cs="Times New Roman"/>
                <w:szCs w:val="20"/>
              </w:rPr>
              <w:t>.4</w:t>
            </w:r>
            <w:r w:rsidRPr="00D858AE">
              <w:rPr>
                <w:rFonts w:ascii="Myriad Pro" w:hAnsi="Myriad Pro" w:cs="Times New Roman"/>
                <w:szCs w:val="20"/>
              </w:rPr>
              <w:t xml:space="preserve">%) </w:t>
            </w:r>
          </w:p>
          <w:p w14:paraId="30D3CB86" w14:textId="77777777" w:rsidR="00824993" w:rsidRPr="00D858AE" w:rsidRDefault="00824993" w:rsidP="00824993">
            <w:pPr>
              <w:rPr>
                <w:rFonts w:ascii="Myriad Pro" w:hAnsi="Myriad Pro" w:cs="Times New Roman"/>
                <w:b/>
                <w:szCs w:val="20"/>
              </w:rPr>
            </w:pPr>
          </w:p>
        </w:tc>
      </w:tr>
      <w:tr w:rsidR="00824993" w:rsidRPr="00D858AE" w14:paraId="0134A500" w14:textId="77777777" w:rsidTr="00BA5BB1">
        <w:tc>
          <w:tcPr>
            <w:tcW w:w="7056" w:type="dxa"/>
          </w:tcPr>
          <w:p w14:paraId="7DB205BB" w14:textId="6CED0B58" w:rsidR="00824993" w:rsidRPr="00D858AE" w:rsidRDefault="00824993" w:rsidP="00824993">
            <w:pPr>
              <w:rPr>
                <w:rFonts w:ascii="Myriad Pro" w:hAnsi="Myriad Pro" w:cs="Times New Roman"/>
                <w:b/>
                <w:color w:val="FF6D14"/>
                <w:sz w:val="20"/>
                <w:szCs w:val="20"/>
              </w:rPr>
            </w:pPr>
            <w:r w:rsidRPr="00D858AE">
              <w:rPr>
                <w:rFonts w:ascii="Myriad Pro" w:hAnsi="Myriad Pro" w:cs="Times New Roman"/>
                <w:noProof/>
                <w:color w:val="FF6D14"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3CC1521" wp14:editId="606A89A9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84455</wp:posOffset>
                  </wp:positionV>
                  <wp:extent cx="4076700" cy="2226945"/>
                  <wp:effectExtent l="0" t="0" r="0" b="1905"/>
                  <wp:wrapSquare wrapText="bothSides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14:paraId="2050A7B7" w14:textId="0BC4F0C3" w:rsidR="005C1B24" w:rsidRPr="00D858AE" w:rsidRDefault="007C1996" w:rsidP="005C1B24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  <w:szCs w:val="20"/>
              </w:rPr>
              <w:t>11</w:t>
            </w:r>
            <w:r w:rsidR="00D858AE">
              <w:rPr>
                <w:rFonts w:ascii="Myriad Pro" w:hAnsi="Myriad Pro" w:cs="Times New Roman"/>
                <w:b/>
                <w:szCs w:val="20"/>
              </w:rPr>
              <w:t xml:space="preserve"> </w:t>
            </w:r>
            <w:r w:rsidR="00824993" w:rsidRPr="00D858AE">
              <w:rPr>
                <w:rFonts w:ascii="Myriad Pro" w:hAnsi="Myriad Pro" w:cs="Times New Roman"/>
                <w:b/>
                <w:szCs w:val="20"/>
              </w:rPr>
              <w:t xml:space="preserve">Blog Posts Published </w:t>
            </w:r>
            <w:r w:rsidR="00824993" w:rsidRPr="00D858AE">
              <w:rPr>
                <w:rFonts w:ascii="Myriad Pro" w:hAnsi="Myriad Pro" w:cs="Times New Roman"/>
                <w:b/>
                <w:szCs w:val="20"/>
              </w:rPr>
              <w:br/>
            </w:r>
            <w:r w:rsidR="00824993" w:rsidRPr="00D858AE">
              <w:rPr>
                <w:rFonts w:ascii="Myriad Pro" w:hAnsi="Myriad Pro" w:cs="Times New Roman"/>
              </w:rPr>
              <w:t xml:space="preserve">Most visited blogs: </w:t>
            </w:r>
          </w:p>
          <w:p w14:paraId="41D89D84" w14:textId="77777777" w:rsidR="0028469F" w:rsidRDefault="0028469F" w:rsidP="00D858AE">
            <w:pPr>
              <w:pStyle w:val="ListParagraph"/>
              <w:numPr>
                <w:ilvl w:val="0"/>
                <w:numId w:val="15"/>
              </w:numPr>
              <w:rPr>
                <w:rFonts w:ascii="Myriad Pro" w:hAnsi="Myriad Pro" w:cs="Times New Roman"/>
              </w:rPr>
            </w:pPr>
            <w:r w:rsidRPr="0028469F">
              <w:rPr>
                <w:rFonts w:ascii="Myriad Pro" w:hAnsi="Myriad Pro" w:cs="Times New Roman"/>
              </w:rPr>
              <w:t>Perkins V: How can the comprehensive local needs assessment drive improvement?</w:t>
            </w:r>
          </w:p>
          <w:p w14:paraId="72174165" w14:textId="5760E10B" w:rsidR="005D05E8" w:rsidRPr="005D05E8" w:rsidRDefault="0028469F" w:rsidP="00D858AE">
            <w:pPr>
              <w:pStyle w:val="ListParagraph"/>
              <w:numPr>
                <w:ilvl w:val="0"/>
                <w:numId w:val="15"/>
              </w:numPr>
              <w:rPr>
                <w:rFonts w:ascii="Myriad Pro" w:hAnsi="Myriad Pro" w:cs="Times New Roman"/>
              </w:rPr>
            </w:pPr>
            <w:r w:rsidRPr="0028469F">
              <w:rPr>
                <w:rFonts w:ascii="Myriad Pro" w:hAnsi="Myriad Pro" w:cs="Times New Roman"/>
              </w:rPr>
              <w:t>Where Do the Presidential Candidates Stand: Joe Biden</w:t>
            </w:r>
          </w:p>
        </w:tc>
      </w:tr>
      <w:tr w:rsidR="00824993" w:rsidRPr="00D858AE" w14:paraId="3E9566B6" w14:textId="77777777" w:rsidTr="00BA5BB1">
        <w:tc>
          <w:tcPr>
            <w:tcW w:w="7056" w:type="dxa"/>
          </w:tcPr>
          <w:p w14:paraId="5BAA944A" w14:textId="7C95B211" w:rsidR="00824993" w:rsidRPr="00D04A60" w:rsidRDefault="00824993" w:rsidP="00824993">
            <w:pPr>
              <w:rPr>
                <w:rFonts w:ascii="Myriad Pro" w:hAnsi="Myriad Pro" w:cs="Times New Roman"/>
                <w:noProof/>
                <w:sz w:val="20"/>
                <w:szCs w:val="20"/>
                <w:highlight w:val="yellow"/>
              </w:rPr>
            </w:pPr>
            <w:r w:rsidRPr="00D04A60">
              <w:rPr>
                <w:rFonts w:ascii="Myriad Pro" w:hAnsi="Myriad Pro" w:cs="Times New Roman"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71552" behindDoc="0" locked="0" layoutInCell="1" allowOverlap="1" wp14:anchorId="710811CC" wp14:editId="2A7BFA11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165100</wp:posOffset>
                  </wp:positionV>
                  <wp:extent cx="4343400" cy="2743200"/>
                  <wp:effectExtent l="0" t="0" r="0" b="0"/>
                  <wp:wrapSquare wrapText="bothSides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14:paraId="3A07C9EE" w14:textId="77777777" w:rsidR="00015308" w:rsidRPr="00D04A60" w:rsidRDefault="00015308" w:rsidP="00824993">
            <w:pPr>
              <w:rPr>
                <w:rFonts w:ascii="Myriad Pro" w:hAnsi="Myriad Pro" w:cs="Times New Roman"/>
                <w:highlight w:val="yellow"/>
              </w:rPr>
            </w:pPr>
          </w:p>
          <w:p w14:paraId="57DA75BE" w14:textId="77777777" w:rsidR="00015308" w:rsidRPr="00D04A60" w:rsidRDefault="00015308" w:rsidP="00824993">
            <w:pPr>
              <w:rPr>
                <w:rFonts w:ascii="Myriad Pro" w:hAnsi="Myriad Pro" w:cs="Times New Roman"/>
                <w:highlight w:val="yellow"/>
              </w:rPr>
            </w:pPr>
          </w:p>
          <w:p w14:paraId="5D384D63" w14:textId="396B1DD3" w:rsidR="00824993" w:rsidRPr="005D05E8" w:rsidRDefault="007A7124" w:rsidP="0062586B">
            <w:pPr>
              <w:rPr>
                <w:rFonts w:ascii="Myriad Pro" w:hAnsi="Myriad Pro" w:cs="Times New Roman"/>
                <w:b/>
                <w:szCs w:val="20"/>
              </w:rPr>
            </w:pPr>
            <w:r w:rsidRPr="005D05E8">
              <w:rPr>
                <w:rFonts w:ascii="Myriad Pro" w:hAnsi="Myriad Pro" w:cs="Times New Roman"/>
                <w:b/>
                <w:szCs w:val="20"/>
              </w:rPr>
              <w:t xml:space="preserve">Facebook: </w:t>
            </w:r>
            <w:r w:rsidR="00115BE6" w:rsidRPr="005D05E8">
              <w:rPr>
                <w:rFonts w:ascii="Myriad Pro" w:hAnsi="Myriad Pro" w:cs="Times New Roman"/>
                <w:b/>
                <w:szCs w:val="20"/>
              </w:rPr>
              <w:t>+</w:t>
            </w:r>
            <w:r w:rsidR="000051FD">
              <w:rPr>
                <w:rFonts w:ascii="Myriad Pro" w:hAnsi="Myriad Pro" w:cs="Times New Roman"/>
                <w:b/>
                <w:szCs w:val="20"/>
              </w:rPr>
              <w:t>35</w:t>
            </w:r>
          </w:p>
          <w:p w14:paraId="45F1109E" w14:textId="77777777" w:rsidR="007A7124" w:rsidRPr="005D05E8" w:rsidRDefault="007A7124" w:rsidP="0062586B">
            <w:pPr>
              <w:rPr>
                <w:rFonts w:ascii="Myriad Pro" w:hAnsi="Myriad Pro" w:cs="Times New Roman"/>
                <w:b/>
                <w:szCs w:val="20"/>
              </w:rPr>
            </w:pPr>
          </w:p>
          <w:p w14:paraId="0919003D" w14:textId="0647C4DF" w:rsidR="00DD51F8" w:rsidRPr="005D05E8" w:rsidRDefault="007A7124" w:rsidP="00DD51F8">
            <w:pPr>
              <w:rPr>
                <w:rFonts w:ascii="Myriad Pro" w:hAnsi="Myriad Pro" w:cs="Times New Roman"/>
                <w:b/>
                <w:szCs w:val="20"/>
              </w:rPr>
            </w:pPr>
            <w:r w:rsidRPr="005D05E8">
              <w:rPr>
                <w:rFonts w:ascii="Myriad Pro" w:hAnsi="Myriad Pro" w:cs="Times New Roman"/>
                <w:b/>
                <w:szCs w:val="20"/>
              </w:rPr>
              <w:t>Twitter: +</w:t>
            </w:r>
            <w:r w:rsidR="000051FD">
              <w:rPr>
                <w:rFonts w:ascii="Myriad Pro" w:hAnsi="Myriad Pro" w:cs="Times New Roman"/>
                <w:b/>
                <w:szCs w:val="20"/>
              </w:rPr>
              <w:t>134</w:t>
            </w:r>
          </w:p>
          <w:p w14:paraId="0D20CE42" w14:textId="6B543192" w:rsidR="00DD51F8" w:rsidRPr="00D04A60" w:rsidRDefault="00DD51F8" w:rsidP="00DD51F8">
            <w:pPr>
              <w:rPr>
                <w:rFonts w:ascii="Myriad Pro" w:hAnsi="Myriad Pro" w:cs="Times New Roman"/>
                <w:i/>
                <w:szCs w:val="20"/>
                <w:highlight w:val="yellow"/>
              </w:rPr>
            </w:pPr>
          </w:p>
        </w:tc>
      </w:tr>
    </w:tbl>
    <w:p w14:paraId="73C0E6CA" w14:textId="6A31871B" w:rsidR="00824993" w:rsidRPr="00D858AE" w:rsidRDefault="00824993" w:rsidP="00824993">
      <w:pPr>
        <w:rPr>
          <w:rFonts w:ascii="Myriad Pro" w:hAnsi="Myriad Pro" w:cs="Times New Roman"/>
          <w:b/>
          <w:szCs w:val="20"/>
        </w:rPr>
      </w:pPr>
    </w:p>
    <w:p w14:paraId="110EDB41" w14:textId="77777777" w:rsidR="00456789" w:rsidRPr="00D858AE" w:rsidRDefault="00456789" w:rsidP="00324C86">
      <w:pPr>
        <w:rPr>
          <w:rFonts w:ascii="Myriad Pro" w:hAnsi="Myriad Pro" w:cs="Times New Roman"/>
          <w:szCs w:val="20"/>
        </w:rPr>
      </w:pPr>
    </w:p>
    <w:p w14:paraId="1934FEEB" w14:textId="77777777" w:rsidR="005A61E2" w:rsidRPr="00D858AE" w:rsidRDefault="005A61E2" w:rsidP="00776A9B">
      <w:pPr>
        <w:rPr>
          <w:rFonts w:ascii="Myriad Pro" w:hAnsi="Myriad Pro" w:cs="Times New Roman"/>
          <w:szCs w:val="20"/>
        </w:rPr>
      </w:pPr>
    </w:p>
    <w:p w14:paraId="18A19805" w14:textId="69D04FB4" w:rsidR="00217053" w:rsidRPr="00D858AE" w:rsidRDefault="000446B1" w:rsidP="00217053">
      <w:pPr>
        <w:rPr>
          <w:rFonts w:ascii="Myriad Pro" w:hAnsi="Myriad Pro" w:cs="Times New Roman"/>
          <w:szCs w:val="20"/>
        </w:rPr>
      </w:pPr>
      <w:r w:rsidRPr="00D858AE">
        <w:rPr>
          <w:rFonts w:ascii="Myriad Pro" w:hAnsi="Myriad Pro" w:cs="Times New Roman"/>
          <w:b/>
          <w:szCs w:val="20"/>
        </w:rPr>
        <w:t>Strategies for Attracting Students to High-Quality CTE</w:t>
      </w:r>
      <w:r w:rsidRPr="00D858AE">
        <w:rPr>
          <w:rFonts w:ascii="Myriad Pro" w:hAnsi="Myriad Pro" w:cs="Times New Roman"/>
          <w:szCs w:val="20"/>
        </w:rPr>
        <w:t xml:space="preserve"> </w:t>
      </w:r>
      <w:r w:rsidR="00217053" w:rsidRPr="00D858AE">
        <w:rPr>
          <w:rFonts w:ascii="Myriad Pro" w:hAnsi="Myriad Pro" w:cs="Times New Roman"/>
          <w:szCs w:val="20"/>
        </w:rPr>
        <w:t>(Siemens Grant)</w:t>
      </w:r>
    </w:p>
    <w:p w14:paraId="7DCBB427" w14:textId="573B6F79" w:rsidR="00D04A60" w:rsidRPr="00D858AE" w:rsidRDefault="00DF4A75" w:rsidP="00217053">
      <w:pPr>
        <w:rPr>
          <w:rFonts w:ascii="Myriad Pro" w:hAnsi="Myriad Pro" w:cs="Times New Roman"/>
          <w:szCs w:val="20"/>
        </w:rPr>
      </w:pPr>
      <w:r>
        <w:rPr>
          <w:rFonts w:ascii="Myriad Pro" w:hAnsi="Myriad Pro" w:cs="Times New Roman"/>
          <w:szCs w:val="20"/>
        </w:rPr>
        <w:t xml:space="preserve">Staff closed out all grants with grantees in November and December. The Grant with the Siemens Foundation will end </w:t>
      </w:r>
      <w:r w:rsidR="000051FD">
        <w:rPr>
          <w:rFonts w:ascii="Myriad Pro" w:hAnsi="Myriad Pro" w:cs="Times New Roman"/>
          <w:szCs w:val="20"/>
        </w:rPr>
        <w:t>February 29</w:t>
      </w:r>
      <w:r>
        <w:rPr>
          <w:rFonts w:ascii="Myriad Pro" w:hAnsi="Myriad Pro" w:cs="Times New Roman"/>
          <w:szCs w:val="20"/>
        </w:rPr>
        <w:t>. Staff is in the process of closing down the project.</w:t>
      </w:r>
      <w:r w:rsidR="000051FD">
        <w:rPr>
          <w:rFonts w:ascii="Myriad Pro" w:hAnsi="Myriad Pro" w:cs="Times New Roman"/>
          <w:szCs w:val="20"/>
        </w:rPr>
        <w:t xml:space="preserve"> The Siemens Foundation has approved the next phase of funding to begin March 1. </w:t>
      </w:r>
      <w:r>
        <w:rPr>
          <w:rFonts w:ascii="Myriad Pro" w:hAnsi="Myriad Pro" w:cs="Times New Roman"/>
          <w:szCs w:val="20"/>
        </w:rPr>
        <w:t xml:space="preserve"> </w:t>
      </w:r>
    </w:p>
    <w:p w14:paraId="1859346A" w14:textId="77777777" w:rsidR="00217053" w:rsidRPr="00D858AE" w:rsidRDefault="00217053" w:rsidP="00217053">
      <w:pPr>
        <w:rPr>
          <w:rFonts w:ascii="Myriad Pro" w:hAnsi="Myriad Pro" w:cs="Times New Roman"/>
          <w:szCs w:val="20"/>
        </w:rPr>
      </w:pPr>
    </w:p>
    <w:p w14:paraId="4601B28B" w14:textId="1E306940" w:rsidR="00121AA2" w:rsidRPr="000051FD" w:rsidRDefault="000051FD" w:rsidP="00437388">
      <w:pPr>
        <w:rPr>
          <w:rFonts w:ascii="Myriad Pro" w:hAnsi="Myriad Pro" w:cs="Times New Roman"/>
          <w:b/>
          <w:bCs/>
          <w:szCs w:val="20"/>
        </w:rPr>
      </w:pPr>
      <w:r w:rsidRPr="000051FD">
        <w:rPr>
          <w:rFonts w:ascii="Myriad Pro" w:hAnsi="Myriad Pro" w:cs="Times New Roman"/>
          <w:b/>
          <w:bCs/>
          <w:szCs w:val="20"/>
        </w:rPr>
        <w:t>Media Engagement</w:t>
      </w:r>
    </w:p>
    <w:p w14:paraId="42426C21" w14:textId="7BF18CF3" w:rsidR="000051FD" w:rsidRPr="00437388" w:rsidRDefault="000051FD" w:rsidP="00437388">
      <w:pPr>
        <w:rPr>
          <w:rFonts w:ascii="Myriad Pro" w:hAnsi="Myriad Pro" w:cs="Times New Roman"/>
          <w:sz w:val="24"/>
        </w:rPr>
      </w:pPr>
      <w:r>
        <w:rPr>
          <w:rFonts w:ascii="Myriad Pro" w:hAnsi="Myriad Pro" w:cs="Times New Roman"/>
          <w:sz w:val="24"/>
        </w:rPr>
        <w:t xml:space="preserve">Advance CTE’s report, State Policies Impacting CTE: 2019 Year in Review, was </w:t>
      </w:r>
      <w:hyperlink r:id="rId11" w:history="1">
        <w:r w:rsidRPr="000051FD">
          <w:rPr>
            <w:rStyle w:val="Hyperlink"/>
            <w:rFonts w:ascii="Myriad Pro" w:hAnsi="Myriad Pro" w:cs="Times New Roman"/>
            <w:sz w:val="24"/>
          </w:rPr>
          <w:t>profiled</w:t>
        </w:r>
      </w:hyperlink>
      <w:r>
        <w:rPr>
          <w:rFonts w:ascii="Myriad Pro" w:hAnsi="Myriad Pro" w:cs="Times New Roman"/>
          <w:sz w:val="24"/>
        </w:rPr>
        <w:t xml:space="preserve"> in Education Dive. Additionally, a reporter from Hechinger Report reached out to staff to pitch potential stories about CTE. </w:t>
      </w:r>
    </w:p>
    <w:sectPr w:rsidR="000051FD" w:rsidRPr="00437388" w:rsidSect="0037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2DD7C" w14:textId="77777777" w:rsidR="00D21EDD" w:rsidRDefault="00D21EDD" w:rsidP="00E7457F">
      <w:r>
        <w:separator/>
      </w:r>
    </w:p>
  </w:endnote>
  <w:endnote w:type="continuationSeparator" w:id="0">
    <w:p w14:paraId="3497ED88" w14:textId="77777777" w:rsidR="00D21EDD" w:rsidRDefault="00D21EDD" w:rsidP="00E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19C1" w14:textId="77777777" w:rsidR="00D21EDD" w:rsidRDefault="00D21EDD" w:rsidP="00E7457F">
      <w:r>
        <w:separator/>
      </w:r>
    </w:p>
  </w:footnote>
  <w:footnote w:type="continuationSeparator" w:id="0">
    <w:p w14:paraId="5C3781A2" w14:textId="77777777" w:rsidR="00D21EDD" w:rsidRDefault="00D21EDD" w:rsidP="00E7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F8F"/>
    <w:multiLevelType w:val="hybridMultilevel"/>
    <w:tmpl w:val="AEA2E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F6C48"/>
    <w:multiLevelType w:val="hybridMultilevel"/>
    <w:tmpl w:val="B3A4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E46F6"/>
    <w:multiLevelType w:val="hybridMultilevel"/>
    <w:tmpl w:val="7D1896F6"/>
    <w:lvl w:ilvl="0" w:tplc="FA7E5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E712D"/>
    <w:multiLevelType w:val="hybridMultilevel"/>
    <w:tmpl w:val="451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DE6"/>
    <w:multiLevelType w:val="hybridMultilevel"/>
    <w:tmpl w:val="EB22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7D55"/>
    <w:multiLevelType w:val="hybridMultilevel"/>
    <w:tmpl w:val="0674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276C"/>
    <w:multiLevelType w:val="hybridMultilevel"/>
    <w:tmpl w:val="E96C8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2D6"/>
    <w:multiLevelType w:val="hybridMultilevel"/>
    <w:tmpl w:val="E418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55E4B"/>
    <w:multiLevelType w:val="hybridMultilevel"/>
    <w:tmpl w:val="3D8E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E5622"/>
    <w:multiLevelType w:val="hybridMultilevel"/>
    <w:tmpl w:val="2236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60A6"/>
    <w:multiLevelType w:val="hybridMultilevel"/>
    <w:tmpl w:val="2644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9B6C0C"/>
    <w:multiLevelType w:val="hybridMultilevel"/>
    <w:tmpl w:val="C548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C60F4"/>
    <w:multiLevelType w:val="hybridMultilevel"/>
    <w:tmpl w:val="F52C4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B4186"/>
    <w:multiLevelType w:val="hybridMultilevel"/>
    <w:tmpl w:val="0508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54934"/>
    <w:multiLevelType w:val="multilevel"/>
    <w:tmpl w:val="093A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E743D"/>
    <w:multiLevelType w:val="hybridMultilevel"/>
    <w:tmpl w:val="3B0E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70BCA"/>
    <w:multiLevelType w:val="hybridMultilevel"/>
    <w:tmpl w:val="F39E9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C084C"/>
    <w:multiLevelType w:val="hybridMultilevel"/>
    <w:tmpl w:val="18FCD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4EE3D91"/>
    <w:multiLevelType w:val="hybridMultilevel"/>
    <w:tmpl w:val="6DB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67F85"/>
    <w:multiLevelType w:val="hybridMultilevel"/>
    <w:tmpl w:val="BB96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1591"/>
    <w:multiLevelType w:val="multilevel"/>
    <w:tmpl w:val="399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C460D7"/>
    <w:multiLevelType w:val="hybridMultilevel"/>
    <w:tmpl w:val="B796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7"/>
  </w:num>
  <w:num w:numId="11">
    <w:abstractNumId w:val="0"/>
  </w:num>
  <w:num w:numId="12">
    <w:abstractNumId w:val="19"/>
  </w:num>
  <w:num w:numId="13">
    <w:abstractNumId w:val="9"/>
  </w:num>
  <w:num w:numId="14">
    <w:abstractNumId w:val="14"/>
  </w:num>
  <w:num w:numId="15">
    <w:abstractNumId w:val="15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93"/>
    <w:rsid w:val="00000204"/>
    <w:rsid w:val="00001E82"/>
    <w:rsid w:val="0000217A"/>
    <w:rsid w:val="00002EEF"/>
    <w:rsid w:val="00004260"/>
    <w:rsid w:val="000051FD"/>
    <w:rsid w:val="0000549E"/>
    <w:rsid w:val="0000593B"/>
    <w:rsid w:val="00006E4F"/>
    <w:rsid w:val="00010C99"/>
    <w:rsid w:val="00011556"/>
    <w:rsid w:val="00015308"/>
    <w:rsid w:val="000158D8"/>
    <w:rsid w:val="00015E9B"/>
    <w:rsid w:val="0002002C"/>
    <w:rsid w:val="00022D6C"/>
    <w:rsid w:val="00023C38"/>
    <w:rsid w:val="00023E82"/>
    <w:rsid w:val="000309D9"/>
    <w:rsid w:val="00030BB2"/>
    <w:rsid w:val="00030F23"/>
    <w:rsid w:val="00035636"/>
    <w:rsid w:val="00036BD9"/>
    <w:rsid w:val="000401DB"/>
    <w:rsid w:val="00043478"/>
    <w:rsid w:val="000446B1"/>
    <w:rsid w:val="00044B67"/>
    <w:rsid w:val="00046B1E"/>
    <w:rsid w:val="00046DD2"/>
    <w:rsid w:val="0005129D"/>
    <w:rsid w:val="000529D3"/>
    <w:rsid w:val="00055488"/>
    <w:rsid w:val="000555A5"/>
    <w:rsid w:val="0006127F"/>
    <w:rsid w:val="00064858"/>
    <w:rsid w:val="00066040"/>
    <w:rsid w:val="00066F5A"/>
    <w:rsid w:val="000679E1"/>
    <w:rsid w:val="00071BA0"/>
    <w:rsid w:val="0007255B"/>
    <w:rsid w:val="00074798"/>
    <w:rsid w:val="0007648B"/>
    <w:rsid w:val="0007745C"/>
    <w:rsid w:val="000774F4"/>
    <w:rsid w:val="00081441"/>
    <w:rsid w:val="000814C1"/>
    <w:rsid w:val="000817B9"/>
    <w:rsid w:val="0008269D"/>
    <w:rsid w:val="00086B43"/>
    <w:rsid w:val="000871E2"/>
    <w:rsid w:val="0009067C"/>
    <w:rsid w:val="00092921"/>
    <w:rsid w:val="00092EBE"/>
    <w:rsid w:val="00092FE9"/>
    <w:rsid w:val="00094A48"/>
    <w:rsid w:val="000961CF"/>
    <w:rsid w:val="00096833"/>
    <w:rsid w:val="00096930"/>
    <w:rsid w:val="000970C9"/>
    <w:rsid w:val="000A0538"/>
    <w:rsid w:val="000A06B1"/>
    <w:rsid w:val="000A1E8D"/>
    <w:rsid w:val="000A27CD"/>
    <w:rsid w:val="000A322C"/>
    <w:rsid w:val="000A5B50"/>
    <w:rsid w:val="000A6760"/>
    <w:rsid w:val="000B018F"/>
    <w:rsid w:val="000B083F"/>
    <w:rsid w:val="000B2AF3"/>
    <w:rsid w:val="000B3867"/>
    <w:rsid w:val="000B42F0"/>
    <w:rsid w:val="000B44CB"/>
    <w:rsid w:val="000B4B8D"/>
    <w:rsid w:val="000B5C1B"/>
    <w:rsid w:val="000B6306"/>
    <w:rsid w:val="000B66EF"/>
    <w:rsid w:val="000B7461"/>
    <w:rsid w:val="000C1B6F"/>
    <w:rsid w:val="000C2223"/>
    <w:rsid w:val="000C2D4B"/>
    <w:rsid w:val="000C3582"/>
    <w:rsid w:val="000C3DCE"/>
    <w:rsid w:val="000C40EA"/>
    <w:rsid w:val="000C434F"/>
    <w:rsid w:val="000C4855"/>
    <w:rsid w:val="000C5C90"/>
    <w:rsid w:val="000C7E60"/>
    <w:rsid w:val="000D1393"/>
    <w:rsid w:val="000D14D6"/>
    <w:rsid w:val="000D30E2"/>
    <w:rsid w:val="000D3BF4"/>
    <w:rsid w:val="000D416D"/>
    <w:rsid w:val="000E10A8"/>
    <w:rsid w:val="000E19D2"/>
    <w:rsid w:val="000E3D00"/>
    <w:rsid w:val="000E3F10"/>
    <w:rsid w:val="000E4EB3"/>
    <w:rsid w:val="000E5439"/>
    <w:rsid w:val="000F3552"/>
    <w:rsid w:val="000F3603"/>
    <w:rsid w:val="000F36F8"/>
    <w:rsid w:val="000F37A4"/>
    <w:rsid w:val="000F3C52"/>
    <w:rsid w:val="000F46A4"/>
    <w:rsid w:val="000F71F7"/>
    <w:rsid w:val="00101402"/>
    <w:rsid w:val="0010273F"/>
    <w:rsid w:val="00102867"/>
    <w:rsid w:val="00105D00"/>
    <w:rsid w:val="00107192"/>
    <w:rsid w:val="0011014F"/>
    <w:rsid w:val="001103AC"/>
    <w:rsid w:val="00110CBE"/>
    <w:rsid w:val="001112FD"/>
    <w:rsid w:val="0011309E"/>
    <w:rsid w:val="00115BE6"/>
    <w:rsid w:val="00116CFD"/>
    <w:rsid w:val="00117204"/>
    <w:rsid w:val="001204AE"/>
    <w:rsid w:val="00120ED1"/>
    <w:rsid w:val="0012181E"/>
    <w:rsid w:val="00121AA2"/>
    <w:rsid w:val="0012225F"/>
    <w:rsid w:val="00123230"/>
    <w:rsid w:val="00123A56"/>
    <w:rsid w:val="00125B88"/>
    <w:rsid w:val="00125C4C"/>
    <w:rsid w:val="0012698A"/>
    <w:rsid w:val="00131830"/>
    <w:rsid w:val="0013317E"/>
    <w:rsid w:val="0013428D"/>
    <w:rsid w:val="0013595B"/>
    <w:rsid w:val="0013763A"/>
    <w:rsid w:val="00140EAA"/>
    <w:rsid w:val="00142D0A"/>
    <w:rsid w:val="0014727C"/>
    <w:rsid w:val="00152904"/>
    <w:rsid w:val="00152BC0"/>
    <w:rsid w:val="00154F49"/>
    <w:rsid w:val="001553AD"/>
    <w:rsid w:val="00157AAB"/>
    <w:rsid w:val="001601CA"/>
    <w:rsid w:val="00162701"/>
    <w:rsid w:val="001653DA"/>
    <w:rsid w:val="00165939"/>
    <w:rsid w:val="001662DF"/>
    <w:rsid w:val="00166B05"/>
    <w:rsid w:val="001710AE"/>
    <w:rsid w:val="001713F6"/>
    <w:rsid w:val="00172795"/>
    <w:rsid w:val="00175C20"/>
    <w:rsid w:val="00177B35"/>
    <w:rsid w:val="00177B4C"/>
    <w:rsid w:val="00181819"/>
    <w:rsid w:val="00183E07"/>
    <w:rsid w:val="00190614"/>
    <w:rsid w:val="00190DCA"/>
    <w:rsid w:val="0019158F"/>
    <w:rsid w:val="001972D6"/>
    <w:rsid w:val="001975B2"/>
    <w:rsid w:val="001A0808"/>
    <w:rsid w:val="001A48A8"/>
    <w:rsid w:val="001A69F5"/>
    <w:rsid w:val="001A7363"/>
    <w:rsid w:val="001B0BA7"/>
    <w:rsid w:val="001B1108"/>
    <w:rsid w:val="001B164E"/>
    <w:rsid w:val="001B1C3B"/>
    <w:rsid w:val="001B7A72"/>
    <w:rsid w:val="001B7E00"/>
    <w:rsid w:val="001C182C"/>
    <w:rsid w:val="001C2F17"/>
    <w:rsid w:val="001C56AF"/>
    <w:rsid w:val="001C65C3"/>
    <w:rsid w:val="001C6953"/>
    <w:rsid w:val="001C6A75"/>
    <w:rsid w:val="001C7F60"/>
    <w:rsid w:val="001D518B"/>
    <w:rsid w:val="001D5AC3"/>
    <w:rsid w:val="001D77C4"/>
    <w:rsid w:val="001E0FCD"/>
    <w:rsid w:val="001E13B5"/>
    <w:rsid w:val="001E511F"/>
    <w:rsid w:val="00203E95"/>
    <w:rsid w:val="002041A5"/>
    <w:rsid w:val="002046EB"/>
    <w:rsid w:val="00211622"/>
    <w:rsid w:val="00211A20"/>
    <w:rsid w:val="0021409A"/>
    <w:rsid w:val="00214B41"/>
    <w:rsid w:val="00214B64"/>
    <w:rsid w:val="002151C0"/>
    <w:rsid w:val="00215C99"/>
    <w:rsid w:val="00216EDC"/>
    <w:rsid w:val="00217053"/>
    <w:rsid w:val="0022075C"/>
    <w:rsid w:val="00222639"/>
    <w:rsid w:val="00223317"/>
    <w:rsid w:val="00224464"/>
    <w:rsid w:val="00224C18"/>
    <w:rsid w:val="00225690"/>
    <w:rsid w:val="00226C99"/>
    <w:rsid w:val="00226EE6"/>
    <w:rsid w:val="00233351"/>
    <w:rsid w:val="00233611"/>
    <w:rsid w:val="00236D8E"/>
    <w:rsid w:val="0024005F"/>
    <w:rsid w:val="00240A0C"/>
    <w:rsid w:val="00241500"/>
    <w:rsid w:val="0025327A"/>
    <w:rsid w:val="00253523"/>
    <w:rsid w:val="00253CD9"/>
    <w:rsid w:val="00254EC4"/>
    <w:rsid w:val="0025612F"/>
    <w:rsid w:val="00257E5B"/>
    <w:rsid w:val="0026137A"/>
    <w:rsid w:val="002618CD"/>
    <w:rsid w:val="00261DFB"/>
    <w:rsid w:val="00262DF9"/>
    <w:rsid w:val="002645B1"/>
    <w:rsid w:val="0026513C"/>
    <w:rsid w:val="00265E57"/>
    <w:rsid w:val="00267852"/>
    <w:rsid w:val="0027051F"/>
    <w:rsid w:val="002709A4"/>
    <w:rsid w:val="00273030"/>
    <w:rsid w:val="002734F7"/>
    <w:rsid w:val="00274E66"/>
    <w:rsid w:val="00277F0F"/>
    <w:rsid w:val="0028011C"/>
    <w:rsid w:val="0028469F"/>
    <w:rsid w:val="002878A3"/>
    <w:rsid w:val="0029435E"/>
    <w:rsid w:val="0029709D"/>
    <w:rsid w:val="00297221"/>
    <w:rsid w:val="00297370"/>
    <w:rsid w:val="002A0A1D"/>
    <w:rsid w:val="002A0D6C"/>
    <w:rsid w:val="002A188A"/>
    <w:rsid w:val="002A2748"/>
    <w:rsid w:val="002A6322"/>
    <w:rsid w:val="002A7497"/>
    <w:rsid w:val="002B13DA"/>
    <w:rsid w:val="002B44AA"/>
    <w:rsid w:val="002B6181"/>
    <w:rsid w:val="002C4107"/>
    <w:rsid w:val="002C5BB2"/>
    <w:rsid w:val="002C658E"/>
    <w:rsid w:val="002D057E"/>
    <w:rsid w:val="002D2253"/>
    <w:rsid w:val="002D51C0"/>
    <w:rsid w:val="002D56E4"/>
    <w:rsid w:val="002D5BA1"/>
    <w:rsid w:val="002D7DC3"/>
    <w:rsid w:val="002E2709"/>
    <w:rsid w:val="002E28D3"/>
    <w:rsid w:val="002E422E"/>
    <w:rsid w:val="002E7605"/>
    <w:rsid w:val="002F1A81"/>
    <w:rsid w:val="002F3976"/>
    <w:rsid w:val="00300DA4"/>
    <w:rsid w:val="00303A7C"/>
    <w:rsid w:val="00304533"/>
    <w:rsid w:val="0030457A"/>
    <w:rsid w:val="003103A7"/>
    <w:rsid w:val="003106AB"/>
    <w:rsid w:val="00311665"/>
    <w:rsid w:val="003155EE"/>
    <w:rsid w:val="00315EED"/>
    <w:rsid w:val="00316D8F"/>
    <w:rsid w:val="00320F00"/>
    <w:rsid w:val="00322556"/>
    <w:rsid w:val="0032465F"/>
    <w:rsid w:val="00324C86"/>
    <w:rsid w:val="00324D27"/>
    <w:rsid w:val="003250E9"/>
    <w:rsid w:val="00326037"/>
    <w:rsid w:val="00327A71"/>
    <w:rsid w:val="00331AF6"/>
    <w:rsid w:val="00333C3C"/>
    <w:rsid w:val="00337AB5"/>
    <w:rsid w:val="00337EAF"/>
    <w:rsid w:val="0034292E"/>
    <w:rsid w:val="00342AEE"/>
    <w:rsid w:val="0034416A"/>
    <w:rsid w:val="00347B17"/>
    <w:rsid w:val="00350ABA"/>
    <w:rsid w:val="003553EF"/>
    <w:rsid w:val="00355843"/>
    <w:rsid w:val="0035684D"/>
    <w:rsid w:val="00360BF3"/>
    <w:rsid w:val="00363A72"/>
    <w:rsid w:val="00364C2B"/>
    <w:rsid w:val="0036666F"/>
    <w:rsid w:val="00367EAB"/>
    <w:rsid w:val="00371220"/>
    <w:rsid w:val="00371531"/>
    <w:rsid w:val="00372EE6"/>
    <w:rsid w:val="003730B7"/>
    <w:rsid w:val="00373116"/>
    <w:rsid w:val="0037491B"/>
    <w:rsid w:val="00376BCB"/>
    <w:rsid w:val="0037739E"/>
    <w:rsid w:val="00381B54"/>
    <w:rsid w:val="00383950"/>
    <w:rsid w:val="00386717"/>
    <w:rsid w:val="00387173"/>
    <w:rsid w:val="00387187"/>
    <w:rsid w:val="003876BC"/>
    <w:rsid w:val="00390E6B"/>
    <w:rsid w:val="00390F94"/>
    <w:rsid w:val="0039123C"/>
    <w:rsid w:val="00396E50"/>
    <w:rsid w:val="003971F4"/>
    <w:rsid w:val="003A038B"/>
    <w:rsid w:val="003A45BC"/>
    <w:rsid w:val="003A5381"/>
    <w:rsid w:val="003A54D5"/>
    <w:rsid w:val="003A755F"/>
    <w:rsid w:val="003A7DF2"/>
    <w:rsid w:val="003B22D3"/>
    <w:rsid w:val="003B605D"/>
    <w:rsid w:val="003B66AA"/>
    <w:rsid w:val="003B6E99"/>
    <w:rsid w:val="003C4F6E"/>
    <w:rsid w:val="003C50A2"/>
    <w:rsid w:val="003D017D"/>
    <w:rsid w:val="003D27C2"/>
    <w:rsid w:val="003D3F26"/>
    <w:rsid w:val="003D3FCD"/>
    <w:rsid w:val="003D5D6A"/>
    <w:rsid w:val="003D5F6F"/>
    <w:rsid w:val="003D62A7"/>
    <w:rsid w:val="003D7B39"/>
    <w:rsid w:val="003E17C6"/>
    <w:rsid w:val="003E1E9C"/>
    <w:rsid w:val="003E257E"/>
    <w:rsid w:val="003E511B"/>
    <w:rsid w:val="003E7CAE"/>
    <w:rsid w:val="003F0AA5"/>
    <w:rsid w:val="003F0BB9"/>
    <w:rsid w:val="003F0E14"/>
    <w:rsid w:val="003F15C5"/>
    <w:rsid w:val="003F276E"/>
    <w:rsid w:val="003F544E"/>
    <w:rsid w:val="003F6180"/>
    <w:rsid w:val="003F6B03"/>
    <w:rsid w:val="00400B6A"/>
    <w:rsid w:val="004011FC"/>
    <w:rsid w:val="004046B4"/>
    <w:rsid w:val="004051AB"/>
    <w:rsid w:val="00410AED"/>
    <w:rsid w:val="00411A03"/>
    <w:rsid w:val="00415769"/>
    <w:rsid w:val="0041718C"/>
    <w:rsid w:val="00422966"/>
    <w:rsid w:val="00423565"/>
    <w:rsid w:val="00425333"/>
    <w:rsid w:val="00425DF7"/>
    <w:rsid w:val="00431991"/>
    <w:rsid w:val="00431FC1"/>
    <w:rsid w:val="00434E41"/>
    <w:rsid w:val="00437388"/>
    <w:rsid w:val="004403B7"/>
    <w:rsid w:val="00441316"/>
    <w:rsid w:val="00441888"/>
    <w:rsid w:val="00442706"/>
    <w:rsid w:val="00445A19"/>
    <w:rsid w:val="00447C33"/>
    <w:rsid w:val="00450131"/>
    <w:rsid w:val="00453A0A"/>
    <w:rsid w:val="00456789"/>
    <w:rsid w:val="00456CB5"/>
    <w:rsid w:val="0045721F"/>
    <w:rsid w:val="004618F8"/>
    <w:rsid w:val="00473CE4"/>
    <w:rsid w:val="004753D2"/>
    <w:rsid w:val="00476AA7"/>
    <w:rsid w:val="004837A8"/>
    <w:rsid w:val="00483AF1"/>
    <w:rsid w:val="00483FAC"/>
    <w:rsid w:val="00486097"/>
    <w:rsid w:val="00490CB8"/>
    <w:rsid w:val="004917F6"/>
    <w:rsid w:val="00494C72"/>
    <w:rsid w:val="00497D38"/>
    <w:rsid w:val="00497E16"/>
    <w:rsid w:val="004A015A"/>
    <w:rsid w:val="004A12C9"/>
    <w:rsid w:val="004A151B"/>
    <w:rsid w:val="004A1B70"/>
    <w:rsid w:val="004A7B4E"/>
    <w:rsid w:val="004B0B35"/>
    <w:rsid w:val="004B1E65"/>
    <w:rsid w:val="004B597D"/>
    <w:rsid w:val="004B6154"/>
    <w:rsid w:val="004B744F"/>
    <w:rsid w:val="004C1438"/>
    <w:rsid w:val="004C2BA5"/>
    <w:rsid w:val="004C4444"/>
    <w:rsid w:val="004C5ABC"/>
    <w:rsid w:val="004C6FEF"/>
    <w:rsid w:val="004D0A59"/>
    <w:rsid w:val="004D2A87"/>
    <w:rsid w:val="004D36D5"/>
    <w:rsid w:val="004D3B4C"/>
    <w:rsid w:val="004D550F"/>
    <w:rsid w:val="004D728E"/>
    <w:rsid w:val="004D74F9"/>
    <w:rsid w:val="004E1DD4"/>
    <w:rsid w:val="004E321A"/>
    <w:rsid w:val="004E3CA3"/>
    <w:rsid w:val="004E52E9"/>
    <w:rsid w:val="004F3D34"/>
    <w:rsid w:val="004F4807"/>
    <w:rsid w:val="004F62B8"/>
    <w:rsid w:val="004F687D"/>
    <w:rsid w:val="004F75C1"/>
    <w:rsid w:val="0050126B"/>
    <w:rsid w:val="005019E6"/>
    <w:rsid w:val="005024A1"/>
    <w:rsid w:val="00504A2D"/>
    <w:rsid w:val="0050504D"/>
    <w:rsid w:val="00507D60"/>
    <w:rsid w:val="00511024"/>
    <w:rsid w:val="00511779"/>
    <w:rsid w:val="0051241C"/>
    <w:rsid w:val="00513935"/>
    <w:rsid w:val="00514344"/>
    <w:rsid w:val="00514826"/>
    <w:rsid w:val="00517CC8"/>
    <w:rsid w:val="005205BB"/>
    <w:rsid w:val="00522318"/>
    <w:rsid w:val="0052235E"/>
    <w:rsid w:val="005249E3"/>
    <w:rsid w:val="00525F23"/>
    <w:rsid w:val="0052758F"/>
    <w:rsid w:val="00530B70"/>
    <w:rsid w:val="0053113C"/>
    <w:rsid w:val="00531877"/>
    <w:rsid w:val="005340EB"/>
    <w:rsid w:val="00534AC4"/>
    <w:rsid w:val="005359A7"/>
    <w:rsid w:val="00536303"/>
    <w:rsid w:val="00537EF3"/>
    <w:rsid w:val="00537FF9"/>
    <w:rsid w:val="00541A82"/>
    <w:rsid w:val="00541F12"/>
    <w:rsid w:val="00543C14"/>
    <w:rsid w:val="005448A1"/>
    <w:rsid w:val="00545436"/>
    <w:rsid w:val="00551438"/>
    <w:rsid w:val="00555E96"/>
    <w:rsid w:val="00557EEE"/>
    <w:rsid w:val="00560B45"/>
    <w:rsid w:val="00562A37"/>
    <w:rsid w:val="00563003"/>
    <w:rsid w:val="0056508C"/>
    <w:rsid w:val="005658E0"/>
    <w:rsid w:val="00566839"/>
    <w:rsid w:val="0057057C"/>
    <w:rsid w:val="00571DA1"/>
    <w:rsid w:val="00571E65"/>
    <w:rsid w:val="00572083"/>
    <w:rsid w:val="005743B6"/>
    <w:rsid w:val="00576F9E"/>
    <w:rsid w:val="00577AA4"/>
    <w:rsid w:val="00580EAE"/>
    <w:rsid w:val="00580F79"/>
    <w:rsid w:val="00581CCF"/>
    <w:rsid w:val="00583A16"/>
    <w:rsid w:val="005855F3"/>
    <w:rsid w:val="005862E2"/>
    <w:rsid w:val="00590B68"/>
    <w:rsid w:val="0059138C"/>
    <w:rsid w:val="0059688F"/>
    <w:rsid w:val="00596AED"/>
    <w:rsid w:val="005A295D"/>
    <w:rsid w:val="005A3379"/>
    <w:rsid w:val="005A39D7"/>
    <w:rsid w:val="005A3CF9"/>
    <w:rsid w:val="005A558D"/>
    <w:rsid w:val="005A5BD0"/>
    <w:rsid w:val="005A61E2"/>
    <w:rsid w:val="005B04C7"/>
    <w:rsid w:val="005B0FA5"/>
    <w:rsid w:val="005B1306"/>
    <w:rsid w:val="005B5C23"/>
    <w:rsid w:val="005C1B24"/>
    <w:rsid w:val="005C20E5"/>
    <w:rsid w:val="005C5614"/>
    <w:rsid w:val="005D05E8"/>
    <w:rsid w:val="005D3BD8"/>
    <w:rsid w:val="005E2647"/>
    <w:rsid w:val="005E2823"/>
    <w:rsid w:val="005E5901"/>
    <w:rsid w:val="005F0417"/>
    <w:rsid w:val="005F081C"/>
    <w:rsid w:val="005F0FAE"/>
    <w:rsid w:val="005F35C9"/>
    <w:rsid w:val="005F3EAB"/>
    <w:rsid w:val="005F6FB9"/>
    <w:rsid w:val="0060000B"/>
    <w:rsid w:val="00601CD8"/>
    <w:rsid w:val="00602391"/>
    <w:rsid w:val="006027E1"/>
    <w:rsid w:val="00603569"/>
    <w:rsid w:val="00605E53"/>
    <w:rsid w:val="00605F63"/>
    <w:rsid w:val="006062F6"/>
    <w:rsid w:val="006068CA"/>
    <w:rsid w:val="00610373"/>
    <w:rsid w:val="00611B6D"/>
    <w:rsid w:val="00612F70"/>
    <w:rsid w:val="006132D0"/>
    <w:rsid w:val="00615082"/>
    <w:rsid w:val="00615A77"/>
    <w:rsid w:val="00615CD2"/>
    <w:rsid w:val="006175A2"/>
    <w:rsid w:val="0061788C"/>
    <w:rsid w:val="00623162"/>
    <w:rsid w:val="00623E34"/>
    <w:rsid w:val="0062586B"/>
    <w:rsid w:val="00625D3C"/>
    <w:rsid w:val="00625E0D"/>
    <w:rsid w:val="00625EA8"/>
    <w:rsid w:val="00627F19"/>
    <w:rsid w:val="00630170"/>
    <w:rsid w:val="00631177"/>
    <w:rsid w:val="00631F14"/>
    <w:rsid w:val="00633E7B"/>
    <w:rsid w:val="00634068"/>
    <w:rsid w:val="0063426E"/>
    <w:rsid w:val="006348CF"/>
    <w:rsid w:val="006400CE"/>
    <w:rsid w:val="0064265D"/>
    <w:rsid w:val="006448EB"/>
    <w:rsid w:val="00645456"/>
    <w:rsid w:val="006509D3"/>
    <w:rsid w:val="00650ED4"/>
    <w:rsid w:val="00653048"/>
    <w:rsid w:val="006530F6"/>
    <w:rsid w:val="00653ABE"/>
    <w:rsid w:val="00653AD1"/>
    <w:rsid w:val="00657CA0"/>
    <w:rsid w:val="00660E8D"/>
    <w:rsid w:val="00661740"/>
    <w:rsid w:val="006660F1"/>
    <w:rsid w:val="00666F48"/>
    <w:rsid w:val="006674DA"/>
    <w:rsid w:val="00670C31"/>
    <w:rsid w:val="006747E3"/>
    <w:rsid w:val="006753F0"/>
    <w:rsid w:val="00676067"/>
    <w:rsid w:val="0068243E"/>
    <w:rsid w:val="0068266F"/>
    <w:rsid w:val="00690598"/>
    <w:rsid w:val="0069083A"/>
    <w:rsid w:val="0069283E"/>
    <w:rsid w:val="006936FB"/>
    <w:rsid w:val="0069448B"/>
    <w:rsid w:val="00694BC3"/>
    <w:rsid w:val="00697E24"/>
    <w:rsid w:val="006A024B"/>
    <w:rsid w:val="006A47E4"/>
    <w:rsid w:val="006A528A"/>
    <w:rsid w:val="006A6E3F"/>
    <w:rsid w:val="006A7486"/>
    <w:rsid w:val="006B1CF9"/>
    <w:rsid w:val="006B2422"/>
    <w:rsid w:val="006B29DE"/>
    <w:rsid w:val="006B2A0D"/>
    <w:rsid w:val="006B33EC"/>
    <w:rsid w:val="006B4B98"/>
    <w:rsid w:val="006B556E"/>
    <w:rsid w:val="006B55B6"/>
    <w:rsid w:val="006B6510"/>
    <w:rsid w:val="006C0110"/>
    <w:rsid w:val="006C045B"/>
    <w:rsid w:val="006C3691"/>
    <w:rsid w:val="006C3794"/>
    <w:rsid w:val="006C4B56"/>
    <w:rsid w:val="006C4D73"/>
    <w:rsid w:val="006C546A"/>
    <w:rsid w:val="006C7B70"/>
    <w:rsid w:val="006D233E"/>
    <w:rsid w:val="006D30C1"/>
    <w:rsid w:val="006D37D8"/>
    <w:rsid w:val="006D78CE"/>
    <w:rsid w:val="006D7A93"/>
    <w:rsid w:val="006E10B3"/>
    <w:rsid w:val="006E12BC"/>
    <w:rsid w:val="006E39E6"/>
    <w:rsid w:val="006E4542"/>
    <w:rsid w:val="006E4A51"/>
    <w:rsid w:val="006E56C8"/>
    <w:rsid w:val="006E6B47"/>
    <w:rsid w:val="006E73DE"/>
    <w:rsid w:val="006E78CC"/>
    <w:rsid w:val="006F0D86"/>
    <w:rsid w:val="006F14BD"/>
    <w:rsid w:val="006F1E06"/>
    <w:rsid w:val="006F2DFD"/>
    <w:rsid w:val="006F37E6"/>
    <w:rsid w:val="006F64DE"/>
    <w:rsid w:val="00700084"/>
    <w:rsid w:val="00700707"/>
    <w:rsid w:val="0070242F"/>
    <w:rsid w:val="00702E41"/>
    <w:rsid w:val="00703FE9"/>
    <w:rsid w:val="0070686A"/>
    <w:rsid w:val="007071EA"/>
    <w:rsid w:val="00712DEE"/>
    <w:rsid w:val="007156DA"/>
    <w:rsid w:val="00717326"/>
    <w:rsid w:val="00722CEE"/>
    <w:rsid w:val="00722F3D"/>
    <w:rsid w:val="007242E2"/>
    <w:rsid w:val="007263FF"/>
    <w:rsid w:val="0072752D"/>
    <w:rsid w:val="0072783B"/>
    <w:rsid w:val="00731F81"/>
    <w:rsid w:val="00732F01"/>
    <w:rsid w:val="00734EB7"/>
    <w:rsid w:val="0073650C"/>
    <w:rsid w:val="007378CC"/>
    <w:rsid w:val="00742593"/>
    <w:rsid w:val="00746B7E"/>
    <w:rsid w:val="0074751A"/>
    <w:rsid w:val="00750852"/>
    <w:rsid w:val="00750DAD"/>
    <w:rsid w:val="00751A5E"/>
    <w:rsid w:val="00751CA6"/>
    <w:rsid w:val="0075409B"/>
    <w:rsid w:val="0075496C"/>
    <w:rsid w:val="00754D9F"/>
    <w:rsid w:val="00755CE0"/>
    <w:rsid w:val="00765E0A"/>
    <w:rsid w:val="00767742"/>
    <w:rsid w:val="00772069"/>
    <w:rsid w:val="00773928"/>
    <w:rsid w:val="00773B02"/>
    <w:rsid w:val="00773B5D"/>
    <w:rsid w:val="007741F8"/>
    <w:rsid w:val="00774D5E"/>
    <w:rsid w:val="00776A9B"/>
    <w:rsid w:val="0077787C"/>
    <w:rsid w:val="007778E4"/>
    <w:rsid w:val="007821D7"/>
    <w:rsid w:val="0078759E"/>
    <w:rsid w:val="00790715"/>
    <w:rsid w:val="007907FD"/>
    <w:rsid w:val="0079495D"/>
    <w:rsid w:val="007978D9"/>
    <w:rsid w:val="007A08F2"/>
    <w:rsid w:val="007A29A9"/>
    <w:rsid w:val="007A35A9"/>
    <w:rsid w:val="007A4181"/>
    <w:rsid w:val="007A5069"/>
    <w:rsid w:val="007A6494"/>
    <w:rsid w:val="007A7124"/>
    <w:rsid w:val="007B09A3"/>
    <w:rsid w:val="007B09C7"/>
    <w:rsid w:val="007B0FD9"/>
    <w:rsid w:val="007B2119"/>
    <w:rsid w:val="007B2584"/>
    <w:rsid w:val="007B269A"/>
    <w:rsid w:val="007B39F6"/>
    <w:rsid w:val="007B410E"/>
    <w:rsid w:val="007B5AC9"/>
    <w:rsid w:val="007B6F76"/>
    <w:rsid w:val="007C0B46"/>
    <w:rsid w:val="007C1996"/>
    <w:rsid w:val="007C19FA"/>
    <w:rsid w:val="007C1A73"/>
    <w:rsid w:val="007C324F"/>
    <w:rsid w:val="007C46E2"/>
    <w:rsid w:val="007C47C8"/>
    <w:rsid w:val="007C5D74"/>
    <w:rsid w:val="007C6F87"/>
    <w:rsid w:val="007D18A6"/>
    <w:rsid w:val="007D197D"/>
    <w:rsid w:val="007D1E08"/>
    <w:rsid w:val="007D2F9F"/>
    <w:rsid w:val="007D4BEA"/>
    <w:rsid w:val="007D642A"/>
    <w:rsid w:val="007D6F2A"/>
    <w:rsid w:val="007D730A"/>
    <w:rsid w:val="007E0800"/>
    <w:rsid w:val="007E29DE"/>
    <w:rsid w:val="007E3D85"/>
    <w:rsid w:val="007E57B9"/>
    <w:rsid w:val="007E78AB"/>
    <w:rsid w:val="007E7B5A"/>
    <w:rsid w:val="007F0490"/>
    <w:rsid w:val="007F20A6"/>
    <w:rsid w:val="007F424B"/>
    <w:rsid w:val="007F424F"/>
    <w:rsid w:val="00800BD8"/>
    <w:rsid w:val="008034C1"/>
    <w:rsid w:val="0080775B"/>
    <w:rsid w:val="008104E7"/>
    <w:rsid w:val="00812F7B"/>
    <w:rsid w:val="0081380B"/>
    <w:rsid w:val="00816F2C"/>
    <w:rsid w:val="008232F2"/>
    <w:rsid w:val="00824993"/>
    <w:rsid w:val="008266EF"/>
    <w:rsid w:val="00826E98"/>
    <w:rsid w:val="008366F0"/>
    <w:rsid w:val="00840345"/>
    <w:rsid w:val="0084099A"/>
    <w:rsid w:val="00841287"/>
    <w:rsid w:val="008446B3"/>
    <w:rsid w:val="008451DB"/>
    <w:rsid w:val="00853096"/>
    <w:rsid w:val="008535DB"/>
    <w:rsid w:val="0085369C"/>
    <w:rsid w:val="00853ED3"/>
    <w:rsid w:val="0085539A"/>
    <w:rsid w:val="00857CE7"/>
    <w:rsid w:val="00861B47"/>
    <w:rsid w:val="00861FBC"/>
    <w:rsid w:val="008627BE"/>
    <w:rsid w:val="0087533F"/>
    <w:rsid w:val="00877220"/>
    <w:rsid w:val="00880129"/>
    <w:rsid w:val="00880BBD"/>
    <w:rsid w:val="00881A04"/>
    <w:rsid w:val="008820BA"/>
    <w:rsid w:val="00882D22"/>
    <w:rsid w:val="008847DB"/>
    <w:rsid w:val="00885233"/>
    <w:rsid w:val="008860EC"/>
    <w:rsid w:val="0088669B"/>
    <w:rsid w:val="0089065C"/>
    <w:rsid w:val="0089088D"/>
    <w:rsid w:val="008911AD"/>
    <w:rsid w:val="00891B09"/>
    <w:rsid w:val="00895F12"/>
    <w:rsid w:val="00897B53"/>
    <w:rsid w:val="00897E97"/>
    <w:rsid w:val="008A2483"/>
    <w:rsid w:val="008A2A6D"/>
    <w:rsid w:val="008A4B7F"/>
    <w:rsid w:val="008A684F"/>
    <w:rsid w:val="008B06AA"/>
    <w:rsid w:val="008B2F0D"/>
    <w:rsid w:val="008B48AB"/>
    <w:rsid w:val="008B7C79"/>
    <w:rsid w:val="008C12D1"/>
    <w:rsid w:val="008C61FD"/>
    <w:rsid w:val="008C7287"/>
    <w:rsid w:val="008D2D53"/>
    <w:rsid w:val="008D2E1B"/>
    <w:rsid w:val="008D5747"/>
    <w:rsid w:val="008D5D4F"/>
    <w:rsid w:val="008D634A"/>
    <w:rsid w:val="008E32BA"/>
    <w:rsid w:val="008E4FB7"/>
    <w:rsid w:val="008E60B6"/>
    <w:rsid w:val="008F0331"/>
    <w:rsid w:val="008F04D7"/>
    <w:rsid w:val="008F16B5"/>
    <w:rsid w:val="008F2449"/>
    <w:rsid w:val="008F2B69"/>
    <w:rsid w:val="008F2E6D"/>
    <w:rsid w:val="008F3694"/>
    <w:rsid w:val="008F6077"/>
    <w:rsid w:val="008F74BE"/>
    <w:rsid w:val="009030C4"/>
    <w:rsid w:val="009048EB"/>
    <w:rsid w:val="0090561A"/>
    <w:rsid w:val="00907644"/>
    <w:rsid w:val="00913BAA"/>
    <w:rsid w:val="009161D1"/>
    <w:rsid w:val="00921D09"/>
    <w:rsid w:val="009256A2"/>
    <w:rsid w:val="00927736"/>
    <w:rsid w:val="009316C0"/>
    <w:rsid w:val="009325A2"/>
    <w:rsid w:val="00934483"/>
    <w:rsid w:val="009357EE"/>
    <w:rsid w:val="00936304"/>
    <w:rsid w:val="00937817"/>
    <w:rsid w:val="0094124D"/>
    <w:rsid w:val="00941FFB"/>
    <w:rsid w:val="00942C67"/>
    <w:rsid w:val="00946079"/>
    <w:rsid w:val="0094635A"/>
    <w:rsid w:val="00946E3C"/>
    <w:rsid w:val="00947C2D"/>
    <w:rsid w:val="00947EFF"/>
    <w:rsid w:val="00947F16"/>
    <w:rsid w:val="009513E4"/>
    <w:rsid w:val="00952124"/>
    <w:rsid w:val="00954112"/>
    <w:rsid w:val="009546E9"/>
    <w:rsid w:val="009547F3"/>
    <w:rsid w:val="00956642"/>
    <w:rsid w:val="00957865"/>
    <w:rsid w:val="00957970"/>
    <w:rsid w:val="009646D7"/>
    <w:rsid w:val="00966AA0"/>
    <w:rsid w:val="00970C8A"/>
    <w:rsid w:val="00970F8C"/>
    <w:rsid w:val="00971904"/>
    <w:rsid w:val="009723ED"/>
    <w:rsid w:val="00973C28"/>
    <w:rsid w:val="00973DAD"/>
    <w:rsid w:val="00977B9A"/>
    <w:rsid w:val="00981F16"/>
    <w:rsid w:val="00984252"/>
    <w:rsid w:val="00985628"/>
    <w:rsid w:val="0098580A"/>
    <w:rsid w:val="00985D26"/>
    <w:rsid w:val="00986B6F"/>
    <w:rsid w:val="00987599"/>
    <w:rsid w:val="00990917"/>
    <w:rsid w:val="00991DB1"/>
    <w:rsid w:val="009920E1"/>
    <w:rsid w:val="00995E2A"/>
    <w:rsid w:val="009972C7"/>
    <w:rsid w:val="009978E5"/>
    <w:rsid w:val="00997CC2"/>
    <w:rsid w:val="009A0C8F"/>
    <w:rsid w:val="009A0DC5"/>
    <w:rsid w:val="009A1B9A"/>
    <w:rsid w:val="009A3A47"/>
    <w:rsid w:val="009A3E2D"/>
    <w:rsid w:val="009A41DE"/>
    <w:rsid w:val="009A62CB"/>
    <w:rsid w:val="009A734B"/>
    <w:rsid w:val="009B1571"/>
    <w:rsid w:val="009B1580"/>
    <w:rsid w:val="009B22E2"/>
    <w:rsid w:val="009B351E"/>
    <w:rsid w:val="009B4CE5"/>
    <w:rsid w:val="009B4F3B"/>
    <w:rsid w:val="009B71E9"/>
    <w:rsid w:val="009B7A82"/>
    <w:rsid w:val="009C12F2"/>
    <w:rsid w:val="009C185C"/>
    <w:rsid w:val="009C53D1"/>
    <w:rsid w:val="009C7E1D"/>
    <w:rsid w:val="009D16D3"/>
    <w:rsid w:val="009D17A1"/>
    <w:rsid w:val="009D46AD"/>
    <w:rsid w:val="009D4B38"/>
    <w:rsid w:val="009E055E"/>
    <w:rsid w:val="009E0897"/>
    <w:rsid w:val="009E2E5F"/>
    <w:rsid w:val="009E3994"/>
    <w:rsid w:val="009E6B3E"/>
    <w:rsid w:val="009F2B7B"/>
    <w:rsid w:val="009F49BB"/>
    <w:rsid w:val="009F5D16"/>
    <w:rsid w:val="009F628D"/>
    <w:rsid w:val="009F6B72"/>
    <w:rsid w:val="009F6C1C"/>
    <w:rsid w:val="00A00ADE"/>
    <w:rsid w:val="00A0325F"/>
    <w:rsid w:val="00A04940"/>
    <w:rsid w:val="00A068FA"/>
    <w:rsid w:val="00A06D1A"/>
    <w:rsid w:val="00A07C1B"/>
    <w:rsid w:val="00A104DD"/>
    <w:rsid w:val="00A126D0"/>
    <w:rsid w:val="00A15EDB"/>
    <w:rsid w:val="00A16A4C"/>
    <w:rsid w:val="00A16C9A"/>
    <w:rsid w:val="00A20C8D"/>
    <w:rsid w:val="00A21C74"/>
    <w:rsid w:val="00A226FC"/>
    <w:rsid w:val="00A2365F"/>
    <w:rsid w:val="00A24168"/>
    <w:rsid w:val="00A25D6B"/>
    <w:rsid w:val="00A26C24"/>
    <w:rsid w:val="00A2769A"/>
    <w:rsid w:val="00A30264"/>
    <w:rsid w:val="00A31EEC"/>
    <w:rsid w:val="00A3749D"/>
    <w:rsid w:val="00A402E5"/>
    <w:rsid w:val="00A40AF9"/>
    <w:rsid w:val="00A43F22"/>
    <w:rsid w:val="00A46E5F"/>
    <w:rsid w:val="00A47281"/>
    <w:rsid w:val="00A47ED6"/>
    <w:rsid w:val="00A53086"/>
    <w:rsid w:val="00A53CB3"/>
    <w:rsid w:val="00A53CE0"/>
    <w:rsid w:val="00A55015"/>
    <w:rsid w:val="00A561F8"/>
    <w:rsid w:val="00A56C96"/>
    <w:rsid w:val="00A576A3"/>
    <w:rsid w:val="00A57FD8"/>
    <w:rsid w:val="00A66D5D"/>
    <w:rsid w:val="00A700F7"/>
    <w:rsid w:val="00A72141"/>
    <w:rsid w:val="00A76C5A"/>
    <w:rsid w:val="00A80187"/>
    <w:rsid w:val="00A8139E"/>
    <w:rsid w:val="00A81A16"/>
    <w:rsid w:val="00A845E1"/>
    <w:rsid w:val="00A854E3"/>
    <w:rsid w:val="00A85E22"/>
    <w:rsid w:val="00A874B1"/>
    <w:rsid w:val="00A90DE8"/>
    <w:rsid w:val="00A90EEB"/>
    <w:rsid w:val="00A91512"/>
    <w:rsid w:val="00A93747"/>
    <w:rsid w:val="00A94CF8"/>
    <w:rsid w:val="00A958D6"/>
    <w:rsid w:val="00A96258"/>
    <w:rsid w:val="00A96ACD"/>
    <w:rsid w:val="00A9773A"/>
    <w:rsid w:val="00A9774F"/>
    <w:rsid w:val="00AA1F9C"/>
    <w:rsid w:val="00AA24D9"/>
    <w:rsid w:val="00AA29F6"/>
    <w:rsid w:val="00AA2C75"/>
    <w:rsid w:val="00AA5D79"/>
    <w:rsid w:val="00AA5E33"/>
    <w:rsid w:val="00AA6011"/>
    <w:rsid w:val="00AB021F"/>
    <w:rsid w:val="00AB7D0A"/>
    <w:rsid w:val="00AC014B"/>
    <w:rsid w:val="00AC0A96"/>
    <w:rsid w:val="00AC12E7"/>
    <w:rsid w:val="00AC5027"/>
    <w:rsid w:val="00AC685E"/>
    <w:rsid w:val="00AD23B6"/>
    <w:rsid w:val="00AD3787"/>
    <w:rsid w:val="00AD4C80"/>
    <w:rsid w:val="00AD6A8F"/>
    <w:rsid w:val="00AD73D8"/>
    <w:rsid w:val="00AE1FE4"/>
    <w:rsid w:val="00AE2A69"/>
    <w:rsid w:val="00AE53AF"/>
    <w:rsid w:val="00AE599D"/>
    <w:rsid w:val="00AE5C42"/>
    <w:rsid w:val="00AE615C"/>
    <w:rsid w:val="00AF2670"/>
    <w:rsid w:val="00AF49FB"/>
    <w:rsid w:val="00AF6591"/>
    <w:rsid w:val="00AF695B"/>
    <w:rsid w:val="00B00B22"/>
    <w:rsid w:val="00B04001"/>
    <w:rsid w:val="00B064F9"/>
    <w:rsid w:val="00B068BC"/>
    <w:rsid w:val="00B07904"/>
    <w:rsid w:val="00B07E9E"/>
    <w:rsid w:val="00B1126E"/>
    <w:rsid w:val="00B12009"/>
    <w:rsid w:val="00B125C8"/>
    <w:rsid w:val="00B1486D"/>
    <w:rsid w:val="00B1534E"/>
    <w:rsid w:val="00B2003E"/>
    <w:rsid w:val="00B20385"/>
    <w:rsid w:val="00B21905"/>
    <w:rsid w:val="00B22C8D"/>
    <w:rsid w:val="00B24C09"/>
    <w:rsid w:val="00B24E41"/>
    <w:rsid w:val="00B25EB8"/>
    <w:rsid w:val="00B2722A"/>
    <w:rsid w:val="00B27F9A"/>
    <w:rsid w:val="00B31753"/>
    <w:rsid w:val="00B33C06"/>
    <w:rsid w:val="00B34D49"/>
    <w:rsid w:val="00B34E89"/>
    <w:rsid w:val="00B366EA"/>
    <w:rsid w:val="00B37DCE"/>
    <w:rsid w:val="00B4286C"/>
    <w:rsid w:val="00B4693D"/>
    <w:rsid w:val="00B46942"/>
    <w:rsid w:val="00B505BD"/>
    <w:rsid w:val="00B537CE"/>
    <w:rsid w:val="00B55401"/>
    <w:rsid w:val="00B65D55"/>
    <w:rsid w:val="00B674FB"/>
    <w:rsid w:val="00B675DF"/>
    <w:rsid w:val="00B72DA8"/>
    <w:rsid w:val="00B7413C"/>
    <w:rsid w:val="00B76B04"/>
    <w:rsid w:val="00B76CE0"/>
    <w:rsid w:val="00B800E2"/>
    <w:rsid w:val="00B80364"/>
    <w:rsid w:val="00B822DC"/>
    <w:rsid w:val="00B834E5"/>
    <w:rsid w:val="00B83993"/>
    <w:rsid w:val="00B83E64"/>
    <w:rsid w:val="00B84837"/>
    <w:rsid w:val="00B84C08"/>
    <w:rsid w:val="00B84D6D"/>
    <w:rsid w:val="00B858CB"/>
    <w:rsid w:val="00B86E08"/>
    <w:rsid w:val="00B92FA0"/>
    <w:rsid w:val="00B93797"/>
    <w:rsid w:val="00B93849"/>
    <w:rsid w:val="00B941EB"/>
    <w:rsid w:val="00B94507"/>
    <w:rsid w:val="00B947CB"/>
    <w:rsid w:val="00B956EF"/>
    <w:rsid w:val="00B957C8"/>
    <w:rsid w:val="00BA0164"/>
    <w:rsid w:val="00BA1DF8"/>
    <w:rsid w:val="00BA3277"/>
    <w:rsid w:val="00BA547B"/>
    <w:rsid w:val="00BA5BB1"/>
    <w:rsid w:val="00BB1379"/>
    <w:rsid w:val="00BB14C9"/>
    <w:rsid w:val="00BB17CF"/>
    <w:rsid w:val="00BB2CD7"/>
    <w:rsid w:val="00BB60FA"/>
    <w:rsid w:val="00BC1EF4"/>
    <w:rsid w:val="00BC35FB"/>
    <w:rsid w:val="00BC6937"/>
    <w:rsid w:val="00BC6E36"/>
    <w:rsid w:val="00BD1BE9"/>
    <w:rsid w:val="00BD48CD"/>
    <w:rsid w:val="00BD6737"/>
    <w:rsid w:val="00BD7AF2"/>
    <w:rsid w:val="00BD7D8C"/>
    <w:rsid w:val="00BE1C10"/>
    <w:rsid w:val="00BE2D84"/>
    <w:rsid w:val="00BE37B7"/>
    <w:rsid w:val="00BE50AA"/>
    <w:rsid w:val="00BE5E18"/>
    <w:rsid w:val="00BE67B9"/>
    <w:rsid w:val="00BF46C7"/>
    <w:rsid w:val="00BF4C4C"/>
    <w:rsid w:val="00BF6627"/>
    <w:rsid w:val="00C045B7"/>
    <w:rsid w:val="00C05281"/>
    <w:rsid w:val="00C06B38"/>
    <w:rsid w:val="00C078E9"/>
    <w:rsid w:val="00C1161C"/>
    <w:rsid w:val="00C11650"/>
    <w:rsid w:val="00C11882"/>
    <w:rsid w:val="00C12932"/>
    <w:rsid w:val="00C12ED4"/>
    <w:rsid w:val="00C13150"/>
    <w:rsid w:val="00C138EC"/>
    <w:rsid w:val="00C149B9"/>
    <w:rsid w:val="00C16F38"/>
    <w:rsid w:val="00C24474"/>
    <w:rsid w:val="00C27920"/>
    <w:rsid w:val="00C33765"/>
    <w:rsid w:val="00C342C8"/>
    <w:rsid w:val="00C3506A"/>
    <w:rsid w:val="00C352F4"/>
    <w:rsid w:val="00C36B34"/>
    <w:rsid w:val="00C37651"/>
    <w:rsid w:val="00C43456"/>
    <w:rsid w:val="00C45E4F"/>
    <w:rsid w:val="00C4735A"/>
    <w:rsid w:val="00C53B32"/>
    <w:rsid w:val="00C53E64"/>
    <w:rsid w:val="00C53F97"/>
    <w:rsid w:val="00C55D24"/>
    <w:rsid w:val="00C5718C"/>
    <w:rsid w:val="00C60154"/>
    <w:rsid w:val="00C64568"/>
    <w:rsid w:val="00C6772D"/>
    <w:rsid w:val="00C67AD5"/>
    <w:rsid w:val="00C75FBB"/>
    <w:rsid w:val="00C76196"/>
    <w:rsid w:val="00C76A53"/>
    <w:rsid w:val="00C801BC"/>
    <w:rsid w:val="00C8155B"/>
    <w:rsid w:val="00C8188B"/>
    <w:rsid w:val="00C81D7C"/>
    <w:rsid w:val="00C83AE5"/>
    <w:rsid w:val="00C84CA1"/>
    <w:rsid w:val="00C855EF"/>
    <w:rsid w:val="00C862A1"/>
    <w:rsid w:val="00C863A4"/>
    <w:rsid w:val="00C866FF"/>
    <w:rsid w:val="00C90445"/>
    <w:rsid w:val="00C918C4"/>
    <w:rsid w:val="00C91964"/>
    <w:rsid w:val="00C936D0"/>
    <w:rsid w:val="00C9484B"/>
    <w:rsid w:val="00C95941"/>
    <w:rsid w:val="00C965A8"/>
    <w:rsid w:val="00CA29BE"/>
    <w:rsid w:val="00CA38EC"/>
    <w:rsid w:val="00CB3ADA"/>
    <w:rsid w:val="00CC1BEF"/>
    <w:rsid w:val="00CC1EAC"/>
    <w:rsid w:val="00CC3C60"/>
    <w:rsid w:val="00CC3EF7"/>
    <w:rsid w:val="00CC4CE4"/>
    <w:rsid w:val="00CD17B2"/>
    <w:rsid w:val="00CD1A81"/>
    <w:rsid w:val="00CD3DB2"/>
    <w:rsid w:val="00CD40E6"/>
    <w:rsid w:val="00CD43F2"/>
    <w:rsid w:val="00CD46B1"/>
    <w:rsid w:val="00CD4961"/>
    <w:rsid w:val="00CD4A09"/>
    <w:rsid w:val="00CD582C"/>
    <w:rsid w:val="00CD7556"/>
    <w:rsid w:val="00CD7851"/>
    <w:rsid w:val="00CD7F0C"/>
    <w:rsid w:val="00CE06F6"/>
    <w:rsid w:val="00CE0737"/>
    <w:rsid w:val="00CE1563"/>
    <w:rsid w:val="00CE21B7"/>
    <w:rsid w:val="00CE570D"/>
    <w:rsid w:val="00CE58A9"/>
    <w:rsid w:val="00CE625C"/>
    <w:rsid w:val="00CE68A3"/>
    <w:rsid w:val="00CE7B4D"/>
    <w:rsid w:val="00CF1771"/>
    <w:rsid w:val="00CF6E0B"/>
    <w:rsid w:val="00CF7FE1"/>
    <w:rsid w:val="00D0010A"/>
    <w:rsid w:val="00D017F9"/>
    <w:rsid w:val="00D022ED"/>
    <w:rsid w:val="00D04A60"/>
    <w:rsid w:val="00D06808"/>
    <w:rsid w:val="00D14770"/>
    <w:rsid w:val="00D14AB6"/>
    <w:rsid w:val="00D21693"/>
    <w:rsid w:val="00D21EDD"/>
    <w:rsid w:val="00D22A9C"/>
    <w:rsid w:val="00D235F7"/>
    <w:rsid w:val="00D24BF8"/>
    <w:rsid w:val="00D25E9A"/>
    <w:rsid w:val="00D31185"/>
    <w:rsid w:val="00D32BA9"/>
    <w:rsid w:val="00D33230"/>
    <w:rsid w:val="00D33E6D"/>
    <w:rsid w:val="00D3591F"/>
    <w:rsid w:val="00D36F7F"/>
    <w:rsid w:val="00D36FB2"/>
    <w:rsid w:val="00D36FE7"/>
    <w:rsid w:val="00D37EB9"/>
    <w:rsid w:val="00D41FF2"/>
    <w:rsid w:val="00D43930"/>
    <w:rsid w:val="00D43FC0"/>
    <w:rsid w:val="00D4548E"/>
    <w:rsid w:val="00D45964"/>
    <w:rsid w:val="00D46C50"/>
    <w:rsid w:val="00D50542"/>
    <w:rsid w:val="00D517B1"/>
    <w:rsid w:val="00D52254"/>
    <w:rsid w:val="00D53B63"/>
    <w:rsid w:val="00D56C61"/>
    <w:rsid w:val="00D5793E"/>
    <w:rsid w:val="00D62EEC"/>
    <w:rsid w:val="00D65115"/>
    <w:rsid w:val="00D6674A"/>
    <w:rsid w:val="00D66F61"/>
    <w:rsid w:val="00D706CD"/>
    <w:rsid w:val="00D830A3"/>
    <w:rsid w:val="00D83FED"/>
    <w:rsid w:val="00D84404"/>
    <w:rsid w:val="00D851AF"/>
    <w:rsid w:val="00D858AE"/>
    <w:rsid w:val="00D9026C"/>
    <w:rsid w:val="00D93C49"/>
    <w:rsid w:val="00D94CB4"/>
    <w:rsid w:val="00D962A8"/>
    <w:rsid w:val="00D97335"/>
    <w:rsid w:val="00DA0293"/>
    <w:rsid w:val="00DA14C2"/>
    <w:rsid w:val="00DA4550"/>
    <w:rsid w:val="00DA7AA0"/>
    <w:rsid w:val="00DB22BF"/>
    <w:rsid w:val="00DB303A"/>
    <w:rsid w:val="00DB35BC"/>
    <w:rsid w:val="00DB4451"/>
    <w:rsid w:val="00DC26FF"/>
    <w:rsid w:val="00DC2B38"/>
    <w:rsid w:val="00DD084C"/>
    <w:rsid w:val="00DD3620"/>
    <w:rsid w:val="00DD51F8"/>
    <w:rsid w:val="00DD739A"/>
    <w:rsid w:val="00DE3D7A"/>
    <w:rsid w:val="00DE45BE"/>
    <w:rsid w:val="00DE619A"/>
    <w:rsid w:val="00DE6DA1"/>
    <w:rsid w:val="00DE7A7D"/>
    <w:rsid w:val="00DF0329"/>
    <w:rsid w:val="00DF034F"/>
    <w:rsid w:val="00DF3C2A"/>
    <w:rsid w:val="00DF4056"/>
    <w:rsid w:val="00DF4A75"/>
    <w:rsid w:val="00DF5E0E"/>
    <w:rsid w:val="00DF6824"/>
    <w:rsid w:val="00E009D2"/>
    <w:rsid w:val="00E02EA4"/>
    <w:rsid w:val="00E031FF"/>
    <w:rsid w:val="00E0375F"/>
    <w:rsid w:val="00E04B13"/>
    <w:rsid w:val="00E0543F"/>
    <w:rsid w:val="00E0656C"/>
    <w:rsid w:val="00E12392"/>
    <w:rsid w:val="00E14C56"/>
    <w:rsid w:val="00E15102"/>
    <w:rsid w:val="00E2518C"/>
    <w:rsid w:val="00E275A4"/>
    <w:rsid w:val="00E30A74"/>
    <w:rsid w:val="00E30F38"/>
    <w:rsid w:val="00E31AD4"/>
    <w:rsid w:val="00E31BA8"/>
    <w:rsid w:val="00E33DB0"/>
    <w:rsid w:val="00E34D13"/>
    <w:rsid w:val="00E35C8E"/>
    <w:rsid w:val="00E36243"/>
    <w:rsid w:val="00E403C3"/>
    <w:rsid w:val="00E418E5"/>
    <w:rsid w:val="00E43158"/>
    <w:rsid w:val="00E45DA3"/>
    <w:rsid w:val="00E45ED4"/>
    <w:rsid w:val="00E461D3"/>
    <w:rsid w:val="00E46577"/>
    <w:rsid w:val="00E46FD5"/>
    <w:rsid w:val="00E510B6"/>
    <w:rsid w:val="00E561E3"/>
    <w:rsid w:val="00E56BCF"/>
    <w:rsid w:val="00E56D64"/>
    <w:rsid w:val="00E6046B"/>
    <w:rsid w:val="00E60F35"/>
    <w:rsid w:val="00E630C7"/>
    <w:rsid w:val="00E636DD"/>
    <w:rsid w:val="00E64DE7"/>
    <w:rsid w:val="00E663D2"/>
    <w:rsid w:val="00E70375"/>
    <w:rsid w:val="00E71609"/>
    <w:rsid w:val="00E73896"/>
    <w:rsid w:val="00E7457F"/>
    <w:rsid w:val="00E7521B"/>
    <w:rsid w:val="00E763DA"/>
    <w:rsid w:val="00E815F9"/>
    <w:rsid w:val="00E81BB3"/>
    <w:rsid w:val="00E81E7C"/>
    <w:rsid w:val="00E82624"/>
    <w:rsid w:val="00E8266D"/>
    <w:rsid w:val="00E84EF7"/>
    <w:rsid w:val="00E85216"/>
    <w:rsid w:val="00E8787C"/>
    <w:rsid w:val="00E9142F"/>
    <w:rsid w:val="00E9261D"/>
    <w:rsid w:val="00E9440E"/>
    <w:rsid w:val="00EA1AEC"/>
    <w:rsid w:val="00EA1B73"/>
    <w:rsid w:val="00EA1C52"/>
    <w:rsid w:val="00EA268E"/>
    <w:rsid w:val="00EA35CE"/>
    <w:rsid w:val="00EA4B71"/>
    <w:rsid w:val="00EA66F4"/>
    <w:rsid w:val="00EB26CC"/>
    <w:rsid w:val="00EB2900"/>
    <w:rsid w:val="00EB42C8"/>
    <w:rsid w:val="00EB4D0B"/>
    <w:rsid w:val="00EB57E7"/>
    <w:rsid w:val="00EB6C96"/>
    <w:rsid w:val="00EB78D3"/>
    <w:rsid w:val="00EB7FB7"/>
    <w:rsid w:val="00EC0A46"/>
    <w:rsid w:val="00EC34D9"/>
    <w:rsid w:val="00EC35A8"/>
    <w:rsid w:val="00EC42A1"/>
    <w:rsid w:val="00EC5842"/>
    <w:rsid w:val="00EC5D3E"/>
    <w:rsid w:val="00EC67D5"/>
    <w:rsid w:val="00EC6B8D"/>
    <w:rsid w:val="00EC6E9B"/>
    <w:rsid w:val="00ED31C4"/>
    <w:rsid w:val="00ED3547"/>
    <w:rsid w:val="00ED5EDF"/>
    <w:rsid w:val="00ED5F96"/>
    <w:rsid w:val="00ED7009"/>
    <w:rsid w:val="00EE0D2D"/>
    <w:rsid w:val="00EE1E1B"/>
    <w:rsid w:val="00EE210C"/>
    <w:rsid w:val="00EE233E"/>
    <w:rsid w:val="00EE33D7"/>
    <w:rsid w:val="00EE4964"/>
    <w:rsid w:val="00EE5051"/>
    <w:rsid w:val="00EE5703"/>
    <w:rsid w:val="00EE7E39"/>
    <w:rsid w:val="00EF0928"/>
    <w:rsid w:val="00EF264B"/>
    <w:rsid w:val="00EF3C5C"/>
    <w:rsid w:val="00EF460F"/>
    <w:rsid w:val="00EF4646"/>
    <w:rsid w:val="00EF5C7C"/>
    <w:rsid w:val="00F00156"/>
    <w:rsid w:val="00F01066"/>
    <w:rsid w:val="00F0161E"/>
    <w:rsid w:val="00F0262B"/>
    <w:rsid w:val="00F028CA"/>
    <w:rsid w:val="00F034CC"/>
    <w:rsid w:val="00F03CC8"/>
    <w:rsid w:val="00F07C73"/>
    <w:rsid w:val="00F114E7"/>
    <w:rsid w:val="00F138BA"/>
    <w:rsid w:val="00F154F4"/>
    <w:rsid w:val="00F17F8F"/>
    <w:rsid w:val="00F2058C"/>
    <w:rsid w:val="00F21DA0"/>
    <w:rsid w:val="00F21E58"/>
    <w:rsid w:val="00F2300D"/>
    <w:rsid w:val="00F25083"/>
    <w:rsid w:val="00F259EB"/>
    <w:rsid w:val="00F26069"/>
    <w:rsid w:val="00F27860"/>
    <w:rsid w:val="00F30B31"/>
    <w:rsid w:val="00F30FE1"/>
    <w:rsid w:val="00F32920"/>
    <w:rsid w:val="00F32926"/>
    <w:rsid w:val="00F42563"/>
    <w:rsid w:val="00F4274E"/>
    <w:rsid w:val="00F433D4"/>
    <w:rsid w:val="00F45659"/>
    <w:rsid w:val="00F47609"/>
    <w:rsid w:val="00F51FD6"/>
    <w:rsid w:val="00F52002"/>
    <w:rsid w:val="00F5292E"/>
    <w:rsid w:val="00F54B41"/>
    <w:rsid w:val="00F55F78"/>
    <w:rsid w:val="00F562AF"/>
    <w:rsid w:val="00F661DC"/>
    <w:rsid w:val="00F662AC"/>
    <w:rsid w:val="00F7010C"/>
    <w:rsid w:val="00F70356"/>
    <w:rsid w:val="00F70DC9"/>
    <w:rsid w:val="00F743C5"/>
    <w:rsid w:val="00F745DA"/>
    <w:rsid w:val="00F74DD7"/>
    <w:rsid w:val="00F761DB"/>
    <w:rsid w:val="00F77280"/>
    <w:rsid w:val="00F77402"/>
    <w:rsid w:val="00F7755B"/>
    <w:rsid w:val="00F80304"/>
    <w:rsid w:val="00F80781"/>
    <w:rsid w:val="00F818F5"/>
    <w:rsid w:val="00F81F07"/>
    <w:rsid w:val="00F84A2C"/>
    <w:rsid w:val="00F850DB"/>
    <w:rsid w:val="00F87FF1"/>
    <w:rsid w:val="00F90358"/>
    <w:rsid w:val="00F9072F"/>
    <w:rsid w:val="00F920D8"/>
    <w:rsid w:val="00F94F56"/>
    <w:rsid w:val="00F968FB"/>
    <w:rsid w:val="00FA4C25"/>
    <w:rsid w:val="00FB3B88"/>
    <w:rsid w:val="00FB7AB2"/>
    <w:rsid w:val="00FC1105"/>
    <w:rsid w:val="00FC22B8"/>
    <w:rsid w:val="00FC2857"/>
    <w:rsid w:val="00FC2E4E"/>
    <w:rsid w:val="00FC36B8"/>
    <w:rsid w:val="00FC37B3"/>
    <w:rsid w:val="00FC6BE8"/>
    <w:rsid w:val="00FC6D44"/>
    <w:rsid w:val="00FD0B81"/>
    <w:rsid w:val="00FD1F3B"/>
    <w:rsid w:val="00FD2978"/>
    <w:rsid w:val="00FD3328"/>
    <w:rsid w:val="00FD332D"/>
    <w:rsid w:val="00FD3472"/>
    <w:rsid w:val="00FD38EE"/>
    <w:rsid w:val="00FD5B15"/>
    <w:rsid w:val="00FD5BF6"/>
    <w:rsid w:val="00FD636B"/>
    <w:rsid w:val="00FD7980"/>
    <w:rsid w:val="00FE0020"/>
    <w:rsid w:val="00FE0428"/>
    <w:rsid w:val="00FE0449"/>
    <w:rsid w:val="00FE0D3A"/>
    <w:rsid w:val="00FE0D8A"/>
    <w:rsid w:val="00FE0ED7"/>
    <w:rsid w:val="00FE3771"/>
    <w:rsid w:val="00FE630B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54E6"/>
  <w15:chartTrackingRefBased/>
  <w15:docId w15:val="{47535944-6D99-445C-9368-D9383ED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15308"/>
  </w:style>
  <w:style w:type="character" w:styleId="CommentReference">
    <w:name w:val="annotation reference"/>
    <w:uiPriority w:val="99"/>
    <w:rsid w:val="00240A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40A0C"/>
    <w:pPr>
      <w:spacing w:after="200"/>
    </w:pPr>
    <w:rPr>
      <w:rFonts w:ascii="Cambria" w:eastAsia="Cambria" w:hAnsi="Cambria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A0C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0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1DE"/>
    <w:pPr>
      <w:spacing w:after="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1DE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73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57F"/>
  </w:style>
  <w:style w:type="paragraph" w:styleId="Footer">
    <w:name w:val="footer"/>
    <w:basedOn w:val="Normal"/>
    <w:link w:val="FooterChar"/>
    <w:uiPriority w:val="99"/>
    <w:unhideWhenUsed/>
    <w:rsid w:val="00E74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57F"/>
  </w:style>
  <w:style w:type="paragraph" w:styleId="NormalWeb">
    <w:name w:val="Normal (Web)"/>
    <w:basedOn w:val="Normal"/>
    <w:uiPriority w:val="99"/>
    <w:unhideWhenUsed/>
    <w:rsid w:val="00387173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9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dive.com/news/report-states-enacted-more-than-200-cte-policies-in-2019/571357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bg1">
                    <a:lumMod val="50000"/>
                  </a:schemeClr>
                </a:solidFill>
                <a:latin typeface="Myriad Pro" panose="020B0503030403020204" pitchFamily="34" charset="0"/>
              </a:rPr>
              <a:t>WEBSITE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712628116055628"/>
          <c:y val="0.19784784784784784"/>
          <c:w val="0.79139558912601993"/>
          <c:h val="0.63342476334602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Sessions</c:v>
                </c:pt>
              </c:strCache>
            </c:strRef>
          </c:tx>
          <c:spPr>
            <a:solidFill>
              <a:srgbClr val="7AB8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6.2597809076682318E-3"/>
                  <c:y val="-3.60082304526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9D-408C-9526-27979205D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Sheet1!$A$2:$A$7</c:f>
              <c:numCache>
                <c:formatCode>mmm\-yy</c:formatCode>
                <c:ptCount val="6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33135</c:v>
                </c:pt>
                <c:pt idx="1">
                  <c:v>50408</c:v>
                </c:pt>
                <c:pt idx="2">
                  <c:v>45156</c:v>
                </c:pt>
                <c:pt idx="3">
                  <c:v>31374</c:v>
                </c:pt>
                <c:pt idx="4">
                  <c:v>21915</c:v>
                </c:pt>
                <c:pt idx="5">
                  <c:v>44107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30-428D-9F52-FEFFFCB0C73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Users</c:v>
                </c:pt>
              </c:strCache>
            </c:strRef>
          </c:tx>
          <c:spPr>
            <a:solidFill>
              <a:srgbClr val="FF6D1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883B72C-5246-4D65-9ED5-2B398D875831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730-428D-9F52-FEFFFCB0C73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E695BCD-611C-4396-A26B-0075B66E84EE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4F5-495C-B454-2BCE3BB27F4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, </a:t>
                    </a:r>
                    <a:fld id="{62648F3D-D786-46B5-8C97-0B05783A385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ABB-4946-AC99-25715F105F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Sheet1!$A$2:$A$7</c:f>
              <c:numCache>
                <c:formatCode>mmm\-yy</c:formatCode>
                <c:ptCount val="6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25415</c:v>
                </c:pt>
                <c:pt idx="1">
                  <c:v>37286</c:v>
                </c:pt>
                <c:pt idx="2">
                  <c:v>33734</c:v>
                </c:pt>
                <c:pt idx="3">
                  <c:v>24060</c:v>
                </c:pt>
                <c:pt idx="4">
                  <c:v>17156</c:v>
                </c:pt>
                <c:pt idx="5">
                  <c:v>32896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730-428D-9F52-FEFFFCB0C73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Pageviews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Sheet1!$A$2:$A$7</c:f>
              <c:numCache>
                <c:formatCode>mmm\-yy</c:formatCode>
                <c:ptCount val="6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  <c:pt idx="0">
                  <c:v>124663</c:v>
                </c:pt>
                <c:pt idx="1">
                  <c:v>209148</c:v>
                </c:pt>
                <c:pt idx="2">
                  <c:v>162727</c:v>
                </c:pt>
                <c:pt idx="3">
                  <c:v>110920</c:v>
                </c:pt>
                <c:pt idx="4">
                  <c:v>78664</c:v>
                </c:pt>
                <c:pt idx="5">
                  <c:v>172366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30-428D-9F52-FEFFFCB0C7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68268056"/>
        <c:axId val="868266096"/>
      </c:barChart>
      <c:dateAx>
        <c:axId val="8682680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266096"/>
        <c:crosses val="autoZero"/>
        <c:auto val="1"/>
        <c:lblOffset val="100"/>
        <c:baseTimeUnit val="months"/>
      </c:dateAx>
      <c:valAx>
        <c:axId val="86826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en-US"/>
          </a:p>
        </c:txPr>
        <c:crossAx val="8682680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7082646359345924"/>
          <c:y val="0.94874680016849744"/>
          <c:w val="0.45834707281308146"/>
          <c:h val="5.12531998315025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Myriad Pro" panose="020B0503030403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bg1">
                    <a:lumMod val="50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r>
              <a:rPr lang="en-US" b="1">
                <a:solidFill>
                  <a:schemeClr val="bg1">
                    <a:lumMod val="50000"/>
                  </a:schemeClr>
                </a:solidFill>
                <a:latin typeface="Myriad Pro" panose="020B0503030403020204" pitchFamily="34" charset="0"/>
              </a:rPr>
              <a:t>LEARNING THAT</a:t>
            </a:r>
            <a:r>
              <a:rPr lang="en-US" b="1" baseline="0">
                <a:solidFill>
                  <a:schemeClr val="bg1">
                    <a:lumMod val="50000"/>
                  </a:schemeClr>
                </a:solidFill>
                <a:latin typeface="Myriad Pro" panose="020B0503030403020204" pitchFamily="34" charset="0"/>
              </a:rPr>
              <a:t> WORKS BLOG</a:t>
            </a:r>
            <a:endParaRPr lang="en-US" b="1">
              <a:solidFill>
                <a:schemeClr val="bg1">
                  <a:lumMod val="50000"/>
                </a:schemeClr>
              </a:solidFill>
              <a:latin typeface="Myriad Pro" panose="020B0503030403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bg1">
                  <a:lumMod val="50000"/>
                </a:schemeClr>
              </a:solidFill>
              <a:latin typeface="Myriad Pro" panose="020B05030304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93202835626855"/>
          <c:y val="0.23268090154211152"/>
          <c:w val="0.8564118036647288"/>
          <c:h val="0.5780545670225385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Sessions</c:v>
                </c:pt>
              </c:strCache>
            </c:strRef>
          </c:tx>
          <c:spPr>
            <a:ln w="34925" cap="rnd">
              <a:solidFill>
                <a:srgbClr val="7AB8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7AB800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43739</c:v>
                </c:pt>
                <c:pt idx="1">
                  <c:v>43770</c:v>
                </c:pt>
                <c:pt idx="2">
                  <c:v>43800</c:v>
                </c:pt>
                <c:pt idx="3">
                  <c:v>43831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2041</c:v>
                </c:pt>
                <c:pt idx="1">
                  <c:v>1721</c:v>
                </c:pt>
                <c:pt idx="2">
                  <c:v>1112</c:v>
                </c:pt>
                <c:pt idx="3">
                  <c:v>2014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5F-440F-8339-2F72DE196C2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Users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5.1325919589392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4B-4A8D-B896-404085C996EB}"/>
                </c:ext>
              </c:extLst>
            </c:dLbl>
            <c:dLbl>
              <c:idx val="2"/>
              <c:layout>
                <c:manualLayout>
                  <c:x val="0"/>
                  <c:y val="6.843455945252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A8D-B896-404085C996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FF6D14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43739</c:v>
                </c:pt>
                <c:pt idx="1">
                  <c:v>43770</c:v>
                </c:pt>
                <c:pt idx="2">
                  <c:v>43800</c:v>
                </c:pt>
                <c:pt idx="3">
                  <c:v>43831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1797</c:v>
                </c:pt>
                <c:pt idx="1">
                  <c:v>1509</c:v>
                </c:pt>
                <c:pt idx="2">
                  <c:v>982</c:v>
                </c:pt>
                <c:pt idx="3">
                  <c:v>1704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5F-440F-8339-2F72DE196C2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Pageviews</c:v>
                </c:pt>
              </c:strCache>
            </c:strRef>
          </c:tx>
          <c:spPr>
            <a:ln w="34925" cap="rnd">
              <a:solidFill>
                <a:srgbClr val="009AA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9AA6"/>
                    </a:solidFill>
                    <a:latin typeface="Myriad Pro" panose="020B0503030403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mmm\-yy</c:formatCode>
                <c:ptCount val="4"/>
                <c:pt idx="0">
                  <c:v>43739</c:v>
                </c:pt>
                <c:pt idx="1">
                  <c:v>43770</c:v>
                </c:pt>
                <c:pt idx="2">
                  <c:v>43800</c:v>
                </c:pt>
                <c:pt idx="3">
                  <c:v>43831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2787</c:v>
                </c:pt>
                <c:pt idx="1">
                  <c:v>2381</c:v>
                </c:pt>
                <c:pt idx="2">
                  <c:v>1509</c:v>
                </c:pt>
                <c:pt idx="3">
                  <c:v>3087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95F-440F-8339-2F72DE196C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68267272"/>
        <c:axId val="868267664"/>
      </c:lineChart>
      <c:dateAx>
        <c:axId val="8682672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267664"/>
        <c:crosses val="autoZero"/>
        <c:auto val="1"/>
        <c:lblOffset val="100"/>
        <c:baseTimeUnit val="months"/>
      </c:dateAx>
      <c:valAx>
        <c:axId val="86826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en-US"/>
          </a:p>
        </c:txPr>
        <c:crossAx val="86826727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189736796919078"/>
          <c:y val="0.91572974726473799"/>
          <c:w val="0.61269335491942012"/>
          <c:h val="8.42706038990635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Myriad Pro" panose="020B0503030403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Myriad Pro" panose="020B0503030403020204" pitchFamily="34" charset="0"/>
                <a:cs typeface="Myanmar Text" panose="020B0502040204020203" pitchFamily="34" charset="0"/>
              </a:rPr>
              <a:t>Social Media </a:t>
            </a:r>
          </a:p>
        </c:rich>
      </c:tx>
      <c:layout>
        <c:manualLayout>
          <c:xMode val="edge"/>
          <c:yMode val="edge"/>
          <c:x val="0.35729681816088776"/>
          <c:y val="2.41961942257217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278284293410692"/>
          <c:y val="0.24635863225430155"/>
          <c:w val="0.481117394416607"/>
          <c:h val="0.634011005977194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Aug-19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8439</c:v>
                </c:pt>
                <c:pt idx="1">
                  <c:v>2982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03-4484-A662-B0CE294ED8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Sep-19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8557</c:v>
                </c:pt>
                <c:pt idx="1">
                  <c:v>2999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03-4484-A662-B0CE294ED82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Oct-19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8725</c:v>
                </c:pt>
                <c:pt idx="1">
                  <c:v>3025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03-4484-A662-B0CE294ED82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Nov-19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8817</c:v>
                </c:pt>
                <c:pt idx="1">
                  <c:v>3321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03-4484-A662-B0CE294ED82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Dec-19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8916</c:v>
                </c:pt>
                <c:pt idx="1">
                  <c:v>3328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B8-4C13-A168-FC4FBFB37E9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Jan-20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Total Twitter Followers</c:v>
                </c:pt>
                <c:pt idx="1">
                  <c:v>Total Facebook Likes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9050</c:v>
                </c:pt>
                <c:pt idx="1">
                  <c:v>3363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C8-4D6F-8099-6BC3FCBEB6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2591176"/>
        <c:axId val="742594704"/>
      </c:barChart>
      <c:catAx>
        <c:axId val="742591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42594704"/>
        <c:crosses val="autoZero"/>
        <c:auto val="1"/>
        <c:lblAlgn val="ctr"/>
        <c:lblOffset val="100"/>
        <c:noMultiLvlLbl val="0"/>
      </c:catAx>
      <c:valAx>
        <c:axId val="742594704"/>
        <c:scaling>
          <c:orientation val="minMax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742591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773725652714465"/>
          <c:y val="0.11819444444444445"/>
          <c:w val="0.7411219321269051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0.71362</cdr:x>
      <cdr:y>0.616</cdr:y>
    </cdr:from>
    <cdr:to>
      <cdr:x>0.93897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895600" y="14668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9700-EB2C-4AB1-8E7B-A0E6B4B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Katie Fitzgerald</cp:lastModifiedBy>
  <cp:revision>3</cp:revision>
  <dcterms:created xsi:type="dcterms:W3CDTF">2020-02-03T15:57:00Z</dcterms:created>
  <dcterms:modified xsi:type="dcterms:W3CDTF">2020-02-03T15:57:00Z</dcterms:modified>
</cp:coreProperties>
</file>