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ACDAF" w14:textId="77777777" w:rsidR="00E0579F" w:rsidRPr="00AD1932" w:rsidRDefault="00E0579F" w:rsidP="00E0579F">
      <w:pPr>
        <w:tabs>
          <w:tab w:val="center" w:pos="4680"/>
        </w:tabs>
        <w:jc w:val="center"/>
        <w:rPr>
          <w:rFonts w:eastAsia="Times New Roman" w:cs="Times New Roman"/>
          <w:sz w:val="28"/>
        </w:rPr>
      </w:pPr>
      <w:r w:rsidRPr="00AD1932">
        <w:rPr>
          <w:rFonts w:eastAsia="Times New Roman" w:cs="Times New Roman"/>
          <w:sz w:val="28"/>
        </w:rPr>
        <w:t>NASDCTEc/NCTEF</w:t>
      </w:r>
    </w:p>
    <w:p w14:paraId="588169A5" w14:textId="14E32BC0" w:rsidR="00E0579F" w:rsidRPr="00AD1932" w:rsidRDefault="00366AAD" w:rsidP="00E0579F">
      <w:pPr>
        <w:pBdr>
          <w:bottom w:val="single" w:sz="12" w:space="1" w:color="auto"/>
        </w:pBdr>
        <w:tabs>
          <w:tab w:val="center" w:pos="4680"/>
        </w:tabs>
        <w:jc w:val="center"/>
        <w:rPr>
          <w:rFonts w:eastAsia="Times New Roman" w:cs="Times New Roman"/>
          <w:sz w:val="28"/>
        </w:rPr>
      </w:pPr>
      <w:r>
        <w:rPr>
          <w:rFonts w:eastAsia="Times New Roman" w:cs="Times New Roman"/>
          <w:b/>
          <w:sz w:val="28"/>
        </w:rPr>
        <w:t>Agriculture, Food &amp; Natural Resources</w:t>
      </w:r>
      <w:r w:rsidR="00E0579F">
        <w:rPr>
          <w:rFonts w:eastAsia="Times New Roman" w:cs="Times New Roman"/>
          <w:b/>
          <w:sz w:val="28"/>
        </w:rPr>
        <w:t xml:space="preserve"> </w:t>
      </w:r>
      <w:r w:rsidR="00E0579F" w:rsidRPr="00AD1932">
        <w:rPr>
          <w:rFonts w:eastAsia="Times New Roman" w:cs="Times New Roman"/>
          <w:b/>
          <w:sz w:val="28"/>
        </w:rPr>
        <w:t>Career Cluster</w:t>
      </w:r>
      <w:r w:rsidR="00E0579F">
        <w:rPr>
          <w:rFonts w:eastAsia="Times New Roman" w:cs="Times New Roman"/>
          <w:b/>
          <w:sz w:val="28"/>
        </w:rPr>
        <w:t>®</w:t>
      </w:r>
      <w:r w:rsidR="00E0579F" w:rsidRPr="00AD1932">
        <w:rPr>
          <w:rFonts w:eastAsia="Times New Roman" w:cs="Times New Roman"/>
          <w:b/>
          <w:sz w:val="28"/>
        </w:rPr>
        <w:t xml:space="preserve"> Leadership Pilot</w:t>
      </w:r>
    </w:p>
    <w:p w14:paraId="77BECC2F" w14:textId="77777777" w:rsidR="00E0579F" w:rsidRDefault="00E0579F" w:rsidP="00E0579F">
      <w:pPr>
        <w:rPr>
          <w:b/>
          <w:sz w:val="28"/>
          <w:szCs w:val="28"/>
        </w:rPr>
      </w:pPr>
    </w:p>
    <w:p w14:paraId="6DAC20D5" w14:textId="77777777" w:rsidR="00E0579F" w:rsidRPr="00E7061F" w:rsidRDefault="00E0579F" w:rsidP="00E0579F">
      <w:pPr>
        <w:tabs>
          <w:tab w:val="right" w:pos="9360"/>
        </w:tabs>
        <w:rPr>
          <w:b/>
          <w:sz w:val="28"/>
          <w:szCs w:val="28"/>
        </w:rPr>
      </w:pPr>
      <w:r>
        <w:rPr>
          <w:b/>
          <w:sz w:val="28"/>
          <w:szCs w:val="28"/>
        </w:rPr>
        <w:t>Action Template</w:t>
      </w:r>
      <w:r>
        <w:rPr>
          <w:b/>
          <w:sz w:val="28"/>
          <w:szCs w:val="28"/>
        </w:rPr>
        <w:tab/>
      </w:r>
    </w:p>
    <w:p w14:paraId="7F746BA9" w14:textId="77777777" w:rsidR="00E0579F" w:rsidRDefault="00E0579F" w:rsidP="00E0579F">
      <w:r>
        <w:t>This document aims to help participants in the Career Clusters Leadership Pilot (CCLP) identify specific strategies, tactics and deliverables their pilot might undertake over the course of the year-long pilot.</w:t>
      </w:r>
      <w:r>
        <w:rPr>
          <w:rStyle w:val="FootnoteReference"/>
        </w:rPr>
        <w:footnoteReference w:id="1"/>
      </w:r>
      <w:r>
        <w:t xml:space="preserve"> </w:t>
      </w:r>
    </w:p>
    <w:p w14:paraId="30531BF8" w14:textId="77777777" w:rsidR="00E0579F" w:rsidRDefault="00E0579F" w:rsidP="00E0579F"/>
    <w:p w14:paraId="7F64D062" w14:textId="561D67E6" w:rsidR="00E0579F" w:rsidRPr="007A4938" w:rsidRDefault="00B57BEB" w:rsidP="00E0579F">
      <w:pPr>
        <w:rPr>
          <w:b/>
          <w:u w:val="single"/>
        </w:rPr>
      </w:pPr>
      <w:r>
        <w:rPr>
          <w:b/>
          <w:u w:val="single"/>
        </w:rPr>
        <w:t>How to Complete</w:t>
      </w:r>
      <w:r w:rsidR="00E0579F" w:rsidRPr="007A4938">
        <w:rPr>
          <w:b/>
          <w:u w:val="single"/>
        </w:rPr>
        <w:t>:</w:t>
      </w:r>
    </w:p>
    <w:p w14:paraId="599B30E4" w14:textId="77777777" w:rsidR="00E0579F" w:rsidRDefault="00E0579F" w:rsidP="00E0579F">
      <w:r w:rsidRPr="00D01838">
        <w:t xml:space="preserve">By completing this </w:t>
      </w:r>
      <w:r>
        <w:t>template</w:t>
      </w:r>
      <w:r w:rsidRPr="00D01838">
        <w:t>, participants will have the opportunity to map current initiatives and resources, conceptualize potential new activities, and prioritize activities for themselves and/or their state.</w:t>
      </w:r>
      <w:r>
        <w:t xml:space="preserve"> </w:t>
      </w:r>
      <w:r w:rsidRPr="00745AD4">
        <w:rPr>
          <w:b/>
          <w:i/>
        </w:rPr>
        <w:t xml:space="preserve">NOTE: </w:t>
      </w:r>
      <w:r>
        <w:rPr>
          <w:b/>
          <w:i/>
        </w:rPr>
        <w:t>You are</w:t>
      </w:r>
      <w:r w:rsidRPr="00745AD4">
        <w:rPr>
          <w:b/>
          <w:i/>
        </w:rPr>
        <w:t xml:space="preserve"> not required to address every topic or question, </w:t>
      </w:r>
      <w:r>
        <w:rPr>
          <w:b/>
          <w:i/>
        </w:rPr>
        <w:t>only those most relevant to you and/or your state.</w:t>
      </w:r>
    </w:p>
    <w:p w14:paraId="31AF8D3F" w14:textId="77777777" w:rsidR="00E0579F" w:rsidRDefault="00E0579F" w:rsidP="00E0579F"/>
    <w:p w14:paraId="36CA6B60" w14:textId="77777777" w:rsidR="00E0579F" w:rsidRDefault="00E0579F" w:rsidP="00E0579F">
      <w:pPr>
        <w:pStyle w:val="ListParagraph"/>
        <w:numPr>
          <w:ilvl w:val="0"/>
          <w:numId w:val="2"/>
        </w:numPr>
        <w:spacing w:after="120"/>
        <w:ind w:left="630"/>
        <w:contextualSpacing w:val="0"/>
      </w:pPr>
      <w:r w:rsidRPr="00E355F4">
        <w:rPr>
          <w:b/>
          <w:u w:val="single"/>
        </w:rPr>
        <w:t>Step 1:</w:t>
      </w:r>
      <w:r>
        <w:t xml:space="preserve"> Read through the entire document.</w:t>
      </w:r>
    </w:p>
    <w:p w14:paraId="0E861247" w14:textId="77777777" w:rsidR="00E0579F" w:rsidRDefault="00E0579F" w:rsidP="00E0579F">
      <w:pPr>
        <w:pStyle w:val="ListParagraph"/>
        <w:numPr>
          <w:ilvl w:val="0"/>
          <w:numId w:val="2"/>
        </w:numPr>
        <w:spacing w:after="120"/>
        <w:ind w:left="630"/>
        <w:contextualSpacing w:val="0"/>
      </w:pPr>
      <w:r w:rsidRPr="00E355F4">
        <w:rPr>
          <w:b/>
          <w:u w:val="single"/>
        </w:rPr>
        <w:t>Step 2:</w:t>
      </w:r>
      <w:r>
        <w:t xml:space="preserve"> Focus on those topics (e.g., partnerships, course sequences, etc.) that are most important to you based on your role and/or your state’s needs to achieve full implementation of the Career Cluster.</w:t>
      </w:r>
    </w:p>
    <w:p w14:paraId="4877DD72" w14:textId="77777777" w:rsidR="00E0579F" w:rsidRDefault="00E0579F" w:rsidP="00E0579F">
      <w:pPr>
        <w:pStyle w:val="ListParagraph"/>
        <w:numPr>
          <w:ilvl w:val="0"/>
          <w:numId w:val="2"/>
        </w:numPr>
        <w:spacing w:after="120"/>
        <w:ind w:left="630"/>
        <w:contextualSpacing w:val="0"/>
      </w:pPr>
      <w:r>
        <w:rPr>
          <w:b/>
          <w:u w:val="single"/>
        </w:rPr>
        <w:t>Step 3:</w:t>
      </w:r>
      <w:r>
        <w:t xml:space="preserve"> As possible and appropriate, fill in the “</w:t>
      </w:r>
      <w:r w:rsidRPr="00883AC0">
        <w:rPr>
          <w:i/>
        </w:rPr>
        <w:t xml:space="preserve">Existing </w:t>
      </w:r>
      <w:r>
        <w:rPr>
          <w:i/>
        </w:rPr>
        <w:t>Strategies/</w:t>
      </w:r>
      <w:r w:rsidRPr="00883AC0">
        <w:rPr>
          <w:i/>
        </w:rPr>
        <w:t>New Ideas”</w:t>
      </w:r>
      <w:r>
        <w:t xml:space="preserve"> column with questions, existing resources, potential deliverables, etc. that should be considered moving forward. </w:t>
      </w:r>
    </w:p>
    <w:p w14:paraId="39774C56" w14:textId="0B3BCFCD" w:rsidR="00E0579F" w:rsidRDefault="00E0579F" w:rsidP="00E0579F">
      <w:pPr>
        <w:pStyle w:val="ListParagraph"/>
        <w:numPr>
          <w:ilvl w:val="0"/>
          <w:numId w:val="2"/>
        </w:numPr>
        <w:spacing w:after="120"/>
        <w:ind w:left="630"/>
        <w:contextualSpacing w:val="0"/>
      </w:pPr>
      <w:r w:rsidRPr="00E355F4">
        <w:rPr>
          <w:b/>
          <w:u w:val="single"/>
        </w:rPr>
        <w:t xml:space="preserve">Step </w:t>
      </w:r>
      <w:r>
        <w:rPr>
          <w:b/>
          <w:u w:val="single"/>
        </w:rPr>
        <w:t>4</w:t>
      </w:r>
      <w:r w:rsidRPr="00E355F4">
        <w:rPr>
          <w:b/>
          <w:u w:val="single"/>
        </w:rPr>
        <w:t>:</w:t>
      </w:r>
      <w:r>
        <w:t xml:space="preserve">  Identify the level of priori</w:t>
      </w:r>
      <w:r w:rsidR="00B57BEB">
        <w:t xml:space="preserve">ty of this issue for </w:t>
      </w:r>
      <w:r>
        <w:t>yourself (high, medium, low).</w:t>
      </w:r>
    </w:p>
    <w:p w14:paraId="30B844A1" w14:textId="4127B9B2" w:rsidR="00E0579F" w:rsidRDefault="00E0579F" w:rsidP="00E0579F">
      <w:pPr>
        <w:pStyle w:val="ListParagraph"/>
        <w:numPr>
          <w:ilvl w:val="0"/>
          <w:numId w:val="2"/>
        </w:numPr>
        <w:ind w:left="630"/>
      </w:pPr>
      <w:r w:rsidRPr="00883AC0">
        <w:rPr>
          <w:b/>
          <w:u w:val="single"/>
        </w:rPr>
        <w:t>Step 5:</w:t>
      </w:r>
      <w:r>
        <w:t xml:space="preserve"> List your top five priorities (in order of preference) in the box on page 2 of this document. This will help NASDCTEc create a baseline of priorities for the October 20 kickoff meeting.</w:t>
      </w:r>
      <w:r w:rsidRPr="007A4938">
        <w:t xml:space="preserve"> </w:t>
      </w:r>
      <w:r>
        <w:t>The top five priorities can come from any category you wish, including multiple from the same category.</w:t>
      </w:r>
    </w:p>
    <w:p w14:paraId="282D8F9C" w14:textId="77777777" w:rsidR="00E0579F" w:rsidRDefault="00E0579F" w:rsidP="00E0579F"/>
    <w:p w14:paraId="76EB1335" w14:textId="77777777" w:rsidR="00E0579F" w:rsidRPr="0004675E" w:rsidRDefault="00E0579F" w:rsidP="00E0579F">
      <w:pPr>
        <w:rPr>
          <w:b/>
          <w:u w:val="single"/>
        </w:rPr>
      </w:pPr>
      <w:r w:rsidRPr="0004675E">
        <w:rPr>
          <w:b/>
          <w:u w:val="single"/>
        </w:rPr>
        <w:t>How to Submit</w:t>
      </w:r>
    </w:p>
    <w:p w14:paraId="334CD9A8" w14:textId="77777777" w:rsidR="00E0579F" w:rsidRDefault="00E0579F" w:rsidP="00E0579F">
      <w:pPr>
        <w:pStyle w:val="ListParagraph"/>
        <w:numPr>
          <w:ilvl w:val="0"/>
          <w:numId w:val="1"/>
        </w:numPr>
        <w:spacing w:after="120"/>
        <w:contextualSpacing w:val="0"/>
      </w:pPr>
      <w:r>
        <w:t>All CCLP participants should complete this template using their unique perspectives (business/secondary/ postsecondary, etc.) to identify those topics and issues they consider to be the greatest priority or interest.</w:t>
      </w:r>
    </w:p>
    <w:p w14:paraId="2646D02F" w14:textId="77777777" w:rsidR="00E0579F" w:rsidRDefault="00E0579F" w:rsidP="00E0579F">
      <w:pPr>
        <w:pStyle w:val="ListParagraph"/>
        <w:numPr>
          <w:ilvl w:val="0"/>
          <w:numId w:val="1"/>
        </w:numPr>
        <w:spacing w:after="120"/>
        <w:contextualSpacing w:val="0"/>
      </w:pPr>
      <w:r>
        <w:t xml:space="preserve">Please return the completed document to </w:t>
      </w:r>
      <w:hyperlink r:id="rId8" w:history="1">
        <w:r w:rsidRPr="002B2276">
          <w:rPr>
            <w:rStyle w:val="Hyperlink"/>
          </w:rPr>
          <w:t>azimmermann@careertech.org</w:t>
        </w:r>
      </w:hyperlink>
      <w:r>
        <w:t xml:space="preserve"> </w:t>
      </w:r>
      <w:r w:rsidRPr="00F93911">
        <w:rPr>
          <w:b/>
          <w:i/>
        </w:rPr>
        <w:t>by October 8</w:t>
      </w:r>
      <w:r>
        <w:t>. NASDCTEc will analyze all submissions to create a summary document that highlights commonalities, unique ideas and items of note to share at the October 20 kickoff meeting to inform the conversation and decision points.</w:t>
      </w:r>
    </w:p>
    <w:p w14:paraId="05AD5FDD" w14:textId="60C421E0" w:rsidR="00E0579F" w:rsidRDefault="00E0579F" w:rsidP="00E0579F">
      <w:pPr>
        <w:pStyle w:val="ListParagraph"/>
        <w:numPr>
          <w:ilvl w:val="0"/>
          <w:numId w:val="1"/>
        </w:numPr>
        <w:spacing w:after="120"/>
        <w:contextualSpacing w:val="0"/>
      </w:pPr>
      <w:r>
        <w:t xml:space="preserve">During the October 20 meeting, each pilot will decide on those strategies, tactics, and deliverables believed to be most critical in the context of its individual Career Cluster and build action plans around them. </w:t>
      </w:r>
    </w:p>
    <w:p w14:paraId="67434B05" w14:textId="77777777" w:rsidR="00E0579F" w:rsidRPr="00F93911" w:rsidRDefault="00E0579F" w:rsidP="00E0579F">
      <w:r>
        <w:t>Those items identified with ** are preferred topics to be addressed by the Career Cluster Leadership Pilot.</w:t>
      </w:r>
    </w:p>
    <w:p w14:paraId="5A92251C" w14:textId="77777777" w:rsidR="00B57BEB" w:rsidRDefault="00B57BEB">
      <w:pPr>
        <w:rPr>
          <w:i/>
        </w:rPr>
      </w:pPr>
      <w:r>
        <w:rPr>
          <w:i/>
        </w:rPr>
        <w:br w:type="page"/>
      </w:r>
    </w:p>
    <w:p w14:paraId="4B18E5CC" w14:textId="1BEDD39C" w:rsidR="00883AC0" w:rsidRDefault="004E626C" w:rsidP="0007152A">
      <w:pPr>
        <w:rPr>
          <w:i/>
        </w:rPr>
      </w:pPr>
      <w:r>
        <w:rPr>
          <w:i/>
        </w:rPr>
        <w:lastRenderedPageBreak/>
        <w:t xml:space="preserve">Please complete the demographic information below to aid </w:t>
      </w:r>
      <w:proofErr w:type="spellStart"/>
      <w:r>
        <w:rPr>
          <w:i/>
        </w:rPr>
        <w:t>NASDCTEc</w:t>
      </w:r>
      <w:r w:rsidR="00C75C4A">
        <w:rPr>
          <w:i/>
        </w:rPr>
        <w:t>’s</w:t>
      </w:r>
      <w:proofErr w:type="spellEnd"/>
      <w:r>
        <w:rPr>
          <w:i/>
        </w:rPr>
        <w:t xml:space="preserve"> analysis</w:t>
      </w:r>
      <w:r w:rsidR="00C75C4A">
        <w:rPr>
          <w:i/>
        </w:rPr>
        <w:t>.</w:t>
      </w:r>
    </w:p>
    <w:p w14:paraId="2C75B969" w14:textId="77777777" w:rsidR="004E626C" w:rsidRPr="007359E2" w:rsidRDefault="004E626C" w:rsidP="0007152A">
      <w:pPr>
        <w:rPr>
          <w:i/>
        </w:rPr>
      </w:pPr>
    </w:p>
    <w:p w14:paraId="04340905" w14:textId="10D4F5D6" w:rsidR="004E626C" w:rsidRDefault="004E626C" w:rsidP="004C4502">
      <w:pPr>
        <w:pBdr>
          <w:top w:val="single" w:sz="4" w:space="1" w:color="auto"/>
          <w:left w:val="single" w:sz="4" w:space="4" w:color="auto"/>
          <w:bottom w:val="single" w:sz="4" w:space="1" w:color="auto"/>
          <w:right w:val="single" w:sz="4" w:space="4" w:color="auto"/>
        </w:pBdr>
        <w:spacing w:after="240"/>
      </w:pPr>
      <w:r w:rsidRPr="007359E2">
        <w:t>Name</w:t>
      </w:r>
      <w:r w:rsidR="00AD262F">
        <w:t>:</w:t>
      </w:r>
      <w:r>
        <w:tab/>
      </w:r>
      <w:sdt>
        <w:sdtPr>
          <w:id w:val="-47612764"/>
          <w:placeholder>
            <w:docPart w:val="DefaultPlaceholder_1081868574"/>
          </w:placeholder>
          <w:showingPlcHdr/>
        </w:sdtPr>
        <w:sdtEndPr/>
        <w:sdtContent>
          <w:r w:rsidR="004C4502" w:rsidRPr="00141A2D">
            <w:rPr>
              <w:rStyle w:val="PlaceholderText"/>
            </w:rPr>
            <w:t>Click here to enter text.</w:t>
          </w:r>
        </w:sdtContent>
      </w:sdt>
      <w:r w:rsidR="00AD262F">
        <w:tab/>
      </w:r>
      <w:r w:rsidR="00AD262F">
        <w:tab/>
      </w:r>
      <w:r w:rsidR="00AD262F">
        <w:tab/>
      </w:r>
      <w:r>
        <w:t>Title</w:t>
      </w:r>
      <w:r w:rsidR="00AD262F">
        <w:t>:</w:t>
      </w:r>
      <w:r>
        <w:tab/>
      </w:r>
      <w:sdt>
        <w:sdtPr>
          <w:id w:val="1525981214"/>
          <w:placeholder>
            <w:docPart w:val="DefaultPlaceholder_1081868574"/>
          </w:placeholder>
          <w:showingPlcHdr/>
        </w:sdtPr>
        <w:sdtEndPr/>
        <w:sdtContent>
          <w:r w:rsidR="004C4502" w:rsidRPr="00141A2D">
            <w:rPr>
              <w:rStyle w:val="PlaceholderText"/>
            </w:rPr>
            <w:t>Click here to enter text.</w:t>
          </w:r>
        </w:sdtContent>
      </w:sdt>
    </w:p>
    <w:p w14:paraId="59B4EF23" w14:textId="77777777" w:rsidR="004C4502" w:rsidRDefault="004E626C" w:rsidP="004C4502">
      <w:pPr>
        <w:pBdr>
          <w:top w:val="single" w:sz="4" w:space="1" w:color="auto"/>
          <w:left w:val="single" w:sz="4" w:space="4" w:color="auto"/>
          <w:bottom w:val="single" w:sz="4" w:space="1" w:color="auto"/>
          <w:right w:val="single" w:sz="4" w:space="4" w:color="auto"/>
        </w:pBdr>
        <w:spacing w:after="240"/>
      </w:pPr>
      <w:r>
        <w:t>State</w:t>
      </w:r>
      <w:r w:rsidR="00AD262F">
        <w:t>:</w:t>
      </w:r>
      <w:r>
        <w:tab/>
      </w:r>
      <w:sdt>
        <w:sdtPr>
          <w:id w:val="-744030415"/>
          <w:placeholder>
            <w:docPart w:val="DefaultPlaceholder_1081868574"/>
          </w:placeholder>
          <w:showingPlcHdr/>
        </w:sdtPr>
        <w:sdtEndPr/>
        <w:sdtContent>
          <w:r w:rsidR="004C4502" w:rsidRPr="00141A2D">
            <w:rPr>
              <w:rStyle w:val="PlaceholderText"/>
            </w:rPr>
            <w:t>Click here to enter text.</w:t>
          </w:r>
        </w:sdtContent>
      </w:sdt>
    </w:p>
    <w:p w14:paraId="798BE0F6" w14:textId="0D46F440" w:rsidR="004C4502" w:rsidRPr="007359E2" w:rsidRDefault="004C4502" w:rsidP="004C4502">
      <w:pPr>
        <w:pBdr>
          <w:top w:val="single" w:sz="4" w:space="1" w:color="auto"/>
          <w:left w:val="single" w:sz="4" w:space="4" w:color="auto"/>
          <w:bottom w:val="single" w:sz="4" w:space="1" w:color="auto"/>
          <w:right w:val="single" w:sz="4" w:space="4" w:color="auto"/>
        </w:pBdr>
        <w:spacing w:after="240"/>
      </w:pPr>
      <w:r>
        <w:t>Organization Name:</w:t>
      </w:r>
      <w:r>
        <w:tab/>
      </w:r>
      <w:sdt>
        <w:sdtPr>
          <w:id w:val="628205209"/>
          <w:placeholder>
            <w:docPart w:val="356BCF12B74147EBB6EA763A35FAC239"/>
          </w:placeholder>
          <w:showingPlcHdr/>
        </w:sdtPr>
        <w:sdtEndPr/>
        <w:sdtContent>
          <w:r w:rsidRPr="00141A2D">
            <w:rPr>
              <w:rStyle w:val="PlaceholderText"/>
            </w:rPr>
            <w:t>Click here to enter text.</w:t>
          </w:r>
        </w:sdtContent>
      </w:sdt>
    </w:p>
    <w:p w14:paraId="4E18B7C9" w14:textId="7298E3A3" w:rsidR="00AD262F" w:rsidRDefault="004E626C" w:rsidP="004C4502">
      <w:pPr>
        <w:pBdr>
          <w:top w:val="single" w:sz="4" w:space="1" w:color="auto"/>
          <w:left w:val="single" w:sz="4" w:space="4" w:color="auto"/>
          <w:bottom w:val="single" w:sz="4" w:space="1" w:color="auto"/>
          <w:right w:val="single" w:sz="4" w:space="4" w:color="auto"/>
        </w:pBdr>
        <w:spacing w:after="240"/>
      </w:pPr>
      <w:r>
        <w:t>Organization Type</w:t>
      </w:r>
      <w:r w:rsidR="00AD262F">
        <w:t xml:space="preserve"> (click arrow to choose from list):   </w:t>
      </w:r>
      <w:sdt>
        <w:sdtPr>
          <w:id w:val="1437397131"/>
          <w:placeholder>
            <w:docPart w:val="DefaultPlaceholder_1081868575"/>
          </w:placeholder>
          <w:showingPlcHdr/>
          <w:comboBox>
            <w:listItem w:value="Choose an item."/>
            <w:listItem w:displayText="State Agency" w:value="State Agency"/>
            <w:listItem w:displayText="Business (Large)" w:value="Business (Large)"/>
            <w:listItem w:displayText="Business (Medium)" w:value="Business (Medium)"/>
            <w:listItem w:displayText="Business (Small)" w:value="Business (Small)"/>
            <w:listItem w:displayText="Association" w:value="Association"/>
            <w:listItem w:displayText="Other" w:value="Other"/>
          </w:comboBox>
        </w:sdtPr>
        <w:sdtEndPr/>
        <w:sdtContent>
          <w:r w:rsidR="00AD262F" w:rsidRPr="00141A2D">
            <w:rPr>
              <w:rStyle w:val="PlaceholderText"/>
            </w:rPr>
            <w:t>Choose an item.</w:t>
          </w:r>
        </w:sdtContent>
      </w:sdt>
      <w:r w:rsidR="00AD262F">
        <w:tab/>
      </w:r>
    </w:p>
    <w:p w14:paraId="1AA3D320" w14:textId="254F6973" w:rsidR="004E626C" w:rsidRDefault="00AD262F" w:rsidP="004C4502">
      <w:pPr>
        <w:pBdr>
          <w:top w:val="single" w:sz="4" w:space="1" w:color="auto"/>
          <w:left w:val="single" w:sz="4" w:space="4" w:color="auto"/>
          <w:bottom w:val="single" w:sz="4" w:space="1" w:color="auto"/>
          <w:right w:val="single" w:sz="4" w:space="4" w:color="auto"/>
        </w:pBdr>
        <w:spacing w:after="240"/>
      </w:pPr>
      <w:r>
        <w:t xml:space="preserve">If Other, Please Identify:   </w:t>
      </w:r>
      <w:sdt>
        <w:sdtPr>
          <w:id w:val="-512916228"/>
          <w:placeholder>
            <w:docPart w:val="DefaultPlaceholder_1081868574"/>
          </w:placeholder>
          <w:showingPlcHdr/>
        </w:sdtPr>
        <w:sdtEndPr/>
        <w:sdtContent>
          <w:r w:rsidRPr="00141A2D">
            <w:rPr>
              <w:rStyle w:val="PlaceholderText"/>
            </w:rPr>
            <w:t>Click here to enter text.</w:t>
          </w:r>
        </w:sdtContent>
      </w:sdt>
    </w:p>
    <w:p w14:paraId="60A1534C" w14:textId="77777777" w:rsidR="00E0579F" w:rsidRDefault="00E0579F" w:rsidP="004C4502">
      <w:pPr>
        <w:pBdr>
          <w:top w:val="single" w:sz="4" w:space="1" w:color="auto"/>
          <w:left w:val="single" w:sz="4" w:space="4" w:color="auto"/>
          <w:bottom w:val="single" w:sz="4" w:space="1" w:color="auto"/>
          <w:right w:val="single" w:sz="4" w:space="4" w:color="auto"/>
        </w:pBdr>
        <w:spacing w:after="240"/>
        <w:sectPr w:rsidR="00E0579F" w:rsidSect="000B22A1">
          <w:type w:val="continuous"/>
          <w:pgSz w:w="12240" w:h="15840"/>
          <w:pgMar w:top="1440" w:right="1440" w:bottom="1440" w:left="1440" w:header="720" w:footer="720" w:gutter="0"/>
          <w:cols w:space="720"/>
          <w:docGrid w:linePitch="360"/>
        </w:sectPr>
      </w:pPr>
    </w:p>
    <w:p w14:paraId="1FF436C0" w14:textId="69EA67E9" w:rsidR="0007152A" w:rsidRDefault="0007152A" w:rsidP="0007152A"/>
    <w:p w14:paraId="76E5321F" w14:textId="77777777" w:rsidR="000F47F2" w:rsidRPr="007556F3" w:rsidRDefault="000F47F2" w:rsidP="000F47F2">
      <w:pPr>
        <w:rPr>
          <w:rFonts w:eastAsia="Times New Roman"/>
          <w:b/>
          <w:bCs/>
          <w:sz w:val="24"/>
        </w:rPr>
      </w:pPr>
      <w:r w:rsidRPr="007556F3">
        <w:rPr>
          <w:rFonts w:eastAsia="Times New Roman"/>
          <w:b/>
          <w:bCs/>
          <w:sz w:val="24"/>
        </w:rPr>
        <w:t>PRIORITIES:</w:t>
      </w:r>
    </w:p>
    <w:p w14:paraId="6CDE1A3C" w14:textId="6485E957" w:rsidR="000F47F2" w:rsidRDefault="000F47F2" w:rsidP="000F47F2">
      <w:pPr>
        <w:rPr>
          <w:rFonts w:eastAsia="Times New Roman"/>
          <w:bCs/>
        </w:rPr>
      </w:pPr>
      <w:r>
        <w:rPr>
          <w:rFonts w:eastAsia="Times New Roman"/>
          <w:bCs/>
        </w:rPr>
        <w:t xml:space="preserve">Based on the priorities you have listed </w:t>
      </w:r>
      <w:r w:rsidR="00E0579F">
        <w:rPr>
          <w:rFonts w:eastAsia="Times New Roman"/>
          <w:bCs/>
        </w:rPr>
        <w:t>below</w:t>
      </w:r>
      <w:r>
        <w:rPr>
          <w:rFonts w:eastAsia="Times New Roman"/>
          <w:bCs/>
        </w:rPr>
        <w:t>, please rank them #1-5 in order of preference:</w:t>
      </w:r>
    </w:p>
    <w:p w14:paraId="1FA15866" w14:textId="77777777" w:rsidR="000F47F2" w:rsidRDefault="000F47F2" w:rsidP="000F47F2">
      <w:pPr>
        <w:rPr>
          <w:rFonts w:eastAsia="Times New Roman"/>
          <w:bCs/>
        </w:rPr>
      </w:pPr>
    </w:p>
    <w:tbl>
      <w:tblPr>
        <w:tblStyle w:val="TableGrid"/>
        <w:tblW w:w="0" w:type="auto"/>
        <w:tblCellMar>
          <w:top w:w="43" w:type="dxa"/>
          <w:left w:w="115" w:type="dxa"/>
          <w:right w:w="115" w:type="dxa"/>
        </w:tblCellMar>
        <w:tblLook w:val="04A0" w:firstRow="1" w:lastRow="0" w:firstColumn="1" w:lastColumn="0" w:noHBand="0" w:noVBand="1"/>
      </w:tblPr>
      <w:tblGrid>
        <w:gridCol w:w="9350"/>
      </w:tblGrid>
      <w:tr w:rsidR="000F47F2" w14:paraId="3AA13151" w14:textId="77777777" w:rsidTr="006310C8">
        <w:trPr>
          <w:trHeight w:val="584"/>
        </w:trPr>
        <w:tc>
          <w:tcPr>
            <w:tcW w:w="9926" w:type="dxa"/>
            <w:shd w:val="clear" w:color="auto" w:fill="009AA6"/>
            <w:vAlign w:val="center"/>
          </w:tcPr>
          <w:p w14:paraId="0BC90A6A" w14:textId="77777777" w:rsidR="000F47F2" w:rsidRPr="007556F3" w:rsidRDefault="000F47F2" w:rsidP="00C31DD4">
            <w:pPr>
              <w:rPr>
                <w:rFonts w:eastAsia="Times New Roman"/>
                <w:b/>
                <w:bCs/>
              </w:rPr>
            </w:pPr>
            <w:r w:rsidRPr="007556F3">
              <w:rPr>
                <w:rFonts w:eastAsia="Times New Roman"/>
                <w:b/>
                <w:bCs/>
                <w:color w:val="FFFFFF" w:themeColor="background1"/>
                <w:sz w:val="24"/>
              </w:rPr>
              <w:t>TOP FIVE PRIORITIES</w:t>
            </w:r>
          </w:p>
        </w:tc>
      </w:tr>
      <w:tr w:rsidR="000F47F2" w14:paraId="2B0E8798" w14:textId="77777777" w:rsidTr="006310C8">
        <w:tc>
          <w:tcPr>
            <w:tcW w:w="9926" w:type="dxa"/>
          </w:tcPr>
          <w:p w14:paraId="54EDBBBA" w14:textId="77777777" w:rsidR="000F47F2" w:rsidRDefault="000F47F2" w:rsidP="00C31DD4">
            <w:pPr>
              <w:pStyle w:val="ListParagraph"/>
              <w:numPr>
                <w:ilvl w:val="0"/>
                <w:numId w:val="5"/>
              </w:numPr>
              <w:rPr>
                <w:rFonts w:eastAsia="Times New Roman"/>
                <w:bCs/>
              </w:rPr>
            </w:pPr>
          </w:p>
          <w:p w14:paraId="3F47BD77" w14:textId="77777777" w:rsidR="000F47F2" w:rsidRDefault="000F47F2" w:rsidP="00C31DD4">
            <w:pPr>
              <w:pStyle w:val="ListParagraph"/>
              <w:rPr>
                <w:rFonts w:eastAsia="Times New Roman"/>
                <w:bCs/>
              </w:rPr>
            </w:pPr>
          </w:p>
          <w:p w14:paraId="3E3C517A" w14:textId="77777777" w:rsidR="000F47F2" w:rsidRPr="007556F3" w:rsidRDefault="000F47F2" w:rsidP="00C31DD4">
            <w:pPr>
              <w:pStyle w:val="ListParagraph"/>
              <w:rPr>
                <w:rFonts w:eastAsia="Times New Roman"/>
                <w:bCs/>
              </w:rPr>
            </w:pPr>
          </w:p>
        </w:tc>
      </w:tr>
      <w:tr w:rsidR="000F47F2" w14:paraId="56FBB5FA" w14:textId="77777777" w:rsidTr="006310C8">
        <w:tc>
          <w:tcPr>
            <w:tcW w:w="9926" w:type="dxa"/>
          </w:tcPr>
          <w:p w14:paraId="677496A0" w14:textId="77777777" w:rsidR="000F47F2" w:rsidRDefault="000F47F2" w:rsidP="00C31DD4">
            <w:pPr>
              <w:pStyle w:val="ListParagraph"/>
              <w:numPr>
                <w:ilvl w:val="0"/>
                <w:numId w:val="5"/>
              </w:numPr>
              <w:rPr>
                <w:rFonts w:eastAsia="Times New Roman"/>
                <w:bCs/>
              </w:rPr>
            </w:pPr>
          </w:p>
          <w:p w14:paraId="7EC3721B" w14:textId="77777777" w:rsidR="000F47F2" w:rsidRDefault="000F47F2" w:rsidP="00C31DD4">
            <w:pPr>
              <w:pStyle w:val="ListParagraph"/>
              <w:rPr>
                <w:rFonts w:eastAsia="Times New Roman"/>
                <w:bCs/>
              </w:rPr>
            </w:pPr>
          </w:p>
          <w:p w14:paraId="2AFD6AEC" w14:textId="77777777" w:rsidR="000F47F2" w:rsidRPr="007556F3" w:rsidRDefault="000F47F2" w:rsidP="00C31DD4">
            <w:pPr>
              <w:pStyle w:val="ListParagraph"/>
              <w:rPr>
                <w:rFonts w:eastAsia="Times New Roman"/>
                <w:bCs/>
              </w:rPr>
            </w:pPr>
          </w:p>
        </w:tc>
      </w:tr>
      <w:tr w:rsidR="000F47F2" w14:paraId="713892FF" w14:textId="77777777" w:rsidTr="006310C8">
        <w:tc>
          <w:tcPr>
            <w:tcW w:w="9926" w:type="dxa"/>
          </w:tcPr>
          <w:p w14:paraId="11811449" w14:textId="77777777" w:rsidR="000F47F2" w:rsidRDefault="000F47F2" w:rsidP="00C31DD4">
            <w:pPr>
              <w:pStyle w:val="ListParagraph"/>
              <w:numPr>
                <w:ilvl w:val="0"/>
                <w:numId w:val="5"/>
              </w:numPr>
              <w:rPr>
                <w:rFonts w:eastAsia="Times New Roman"/>
                <w:bCs/>
              </w:rPr>
            </w:pPr>
          </w:p>
          <w:p w14:paraId="1FF3ED8B" w14:textId="77777777" w:rsidR="000F47F2" w:rsidRDefault="000F47F2" w:rsidP="00C31DD4">
            <w:pPr>
              <w:pStyle w:val="ListParagraph"/>
              <w:rPr>
                <w:rFonts w:eastAsia="Times New Roman"/>
                <w:bCs/>
              </w:rPr>
            </w:pPr>
          </w:p>
          <w:p w14:paraId="6BECA9BC" w14:textId="77777777" w:rsidR="000F47F2" w:rsidRPr="007556F3" w:rsidRDefault="000F47F2" w:rsidP="00C31DD4">
            <w:pPr>
              <w:pStyle w:val="ListParagraph"/>
              <w:rPr>
                <w:rFonts w:eastAsia="Times New Roman"/>
                <w:bCs/>
              </w:rPr>
            </w:pPr>
          </w:p>
        </w:tc>
      </w:tr>
      <w:tr w:rsidR="000F47F2" w14:paraId="383125AC" w14:textId="77777777" w:rsidTr="006310C8">
        <w:tc>
          <w:tcPr>
            <w:tcW w:w="9926" w:type="dxa"/>
          </w:tcPr>
          <w:p w14:paraId="226C2AAA" w14:textId="77777777" w:rsidR="000F47F2" w:rsidRDefault="000F47F2" w:rsidP="00C31DD4">
            <w:pPr>
              <w:pStyle w:val="ListParagraph"/>
              <w:numPr>
                <w:ilvl w:val="0"/>
                <w:numId w:val="5"/>
              </w:numPr>
              <w:rPr>
                <w:rFonts w:eastAsia="Times New Roman"/>
                <w:bCs/>
              </w:rPr>
            </w:pPr>
          </w:p>
          <w:p w14:paraId="2AAD7022" w14:textId="77777777" w:rsidR="000F47F2" w:rsidRDefault="000F47F2" w:rsidP="00C31DD4">
            <w:pPr>
              <w:pStyle w:val="ListParagraph"/>
              <w:rPr>
                <w:rFonts w:eastAsia="Times New Roman"/>
                <w:bCs/>
              </w:rPr>
            </w:pPr>
          </w:p>
          <w:p w14:paraId="5AB3A0EA" w14:textId="77777777" w:rsidR="000F47F2" w:rsidRPr="007556F3" w:rsidRDefault="000F47F2" w:rsidP="00C31DD4">
            <w:pPr>
              <w:pStyle w:val="ListParagraph"/>
              <w:rPr>
                <w:rFonts w:eastAsia="Times New Roman"/>
                <w:bCs/>
              </w:rPr>
            </w:pPr>
          </w:p>
        </w:tc>
      </w:tr>
      <w:tr w:rsidR="000F47F2" w14:paraId="2048A6F6" w14:textId="77777777" w:rsidTr="006310C8">
        <w:tc>
          <w:tcPr>
            <w:tcW w:w="9926" w:type="dxa"/>
          </w:tcPr>
          <w:p w14:paraId="507F0A34" w14:textId="77777777" w:rsidR="000F47F2" w:rsidRDefault="000F47F2" w:rsidP="00C31DD4">
            <w:pPr>
              <w:pStyle w:val="ListParagraph"/>
              <w:numPr>
                <w:ilvl w:val="0"/>
                <w:numId w:val="5"/>
              </w:numPr>
              <w:rPr>
                <w:rFonts w:eastAsia="Times New Roman"/>
                <w:bCs/>
              </w:rPr>
            </w:pPr>
          </w:p>
          <w:p w14:paraId="34B75B1C" w14:textId="77777777" w:rsidR="000F47F2" w:rsidRDefault="000F47F2" w:rsidP="00C31DD4">
            <w:pPr>
              <w:pStyle w:val="ListParagraph"/>
              <w:rPr>
                <w:rFonts w:eastAsia="Times New Roman"/>
                <w:bCs/>
              </w:rPr>
            </w:pPr>
          </w:p>
          <w:p w14:paraId="792F226D" w14:textId="77777777" w:rsidR="000F47F2" w:rsidRPr="007556F3" w:rsidRDefault="000F47F2" w:rsidP="00C31DD4">
            <w:pPr>
              <w:pStyle w:val="ListParagraph"/>
              <w:rPr>
                <w:rFonts w:eastAsia="Times New Roman"/>
                <w:bCs/>
              </w:rPr>
            </w:pPr>
          </w:p>
        </w:tc>
      </w:tr>
    </w:tbl>
    <w:p w14:paraId="1E39EC7B" w14:textId="77777777" w:rsidR="000F47F2" w:rsidRDefault="000F47F2" w:rsidP="0007152A"/>
    <w:p w14:paraId="2F31FE9B" w14:textId="77777777" w:rsidR="000F47F2" w:rsidRDefault="000F47F2" w:rsidP="0007152A"/>
    <w:p w14:paraId="2C014492" w14:textId="77777777" w:rsidR="0007152A" w:rsidRDefault="0007152A" w:rsidP="0007152A"/>
    <w:p w14:paraId="2377AEB0" w14:textId="77777777" w:rsidR="006310C8" w:rsidRDefault="006310C8">
      <w:pPr>
        <w:rPr>
          <w:b/>
          <w:sz w:val="24"/>
        </w:rPr>
      </w:pPr>
      <w:r>
        <w:rPr>
          <w:b/>
          <w:sz w:val="24"/>
        </w:rPr>
        <w:br w:type="page"/>
      </w:r>
    </w:p>
    <w:p w14:paraId="3768DCAA" w14:textId="1FDFEB57" w:rsidR="00E0579F" w:rsidRPr="001C24B5" w:rsidRDefault="00E0579F" w:rsidP="00E0579F">
      <w:pPr>
        <w:rPr>
          <w:b/>
          <w:sz w:val="24"/>
        </w:rPr>
      </w:pPr>
      <w:r w:rsidRPr="001C24B5">
        <w:rPr>
          <w:b/>
          <w:sz w:val="24"/>
        </w:rPr>
        <w:lastRenderedPageBreak/>
        <w:t>PARTNERSHIPS</w:t>
      </w:r>
    </w:p>
    <w:p w14:paraId="4CE642BE" w14:textId="77777777" w:rsidR="00E0579F" w:rsidRDefault="00E0579F" w:rsidP="00E0579F">
      <w:pPr>
        <w:rPr>
          <w:i/>
        </w:rPr>
      </w:pPr>
      <w:r>
        <w:rPr>
          <w:i/>
        </w:rPr>
        <w:t>O</w:t>
      </w:r>
      <w:r w:rsidRPr="001C24B5">
        <w:rPr>
          <w:i/>
        </w:rPr>
        <w:t xml:space="preserve">ngoing relationships among education, business, and other community stakeholders are central to Program of Study (POS) design, implementation, and maintenance.    </w:t>
      </w:r>
    </w:p>
    <w:p w14:paraId="389B5CD3" w14:textId="77777777" w:rsidR="00E0579F" w:rsidRPr="001C24B5" w:rsidRDefault="00E0579F" w:rsidP="00E0579F">
      <w:pPr>
        <w:rPr>
          <w:i/>
        </w:rPr>
      </w:pPr>
    </w:p>
    <w:tbl>
      <w:tblPr>
        <w:tblW w:w="49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A0" w:firstRow="1" w:lastRow="0" w:firstColumn="1" w:lastColumn="0" w:noHBand="0" w:noVBand="0"/>
      </w:tblPr>
      <w:tblGrid>
        <w:gridCol w:w="3816"/>
        <w:gridCol w:w="4490"/>
        <w:gridCol w:w="1018"/>
      </w:tblGrid>
      <w:tr w:rsidR="000B22A1" w14:paraId="18FE2BB9" w14:textId="77777777" w:rsidTr="000B22A1">
        <w:trPr>
          <w:trHeight w:val="190"/>
        </w:trPr>
        <w:tc>
          <w:tcPr>
            <w:tcW w:w="2046" w:type="pct"/>
            <w:tcBorders>
              <w:bottom w:val="single" w:sz="4" w:space="0" w:color="auto"/>
            </w:tcBorders>
            <w:shd w:val="clear" w:color="auto" w:fill="009AA6"/>
            <w:vAlign w:val="center"/>
          </w:tcPr>
          <w:p w14:paraId="3B44D069" w14:textId="77777777" w:rsidR="00E0579F" w:rsidRPr="00C36E10" w:rsidRDefault="00E0579F" w:rsidP="003F42B6">
            <w:pPr>
              <w:jc w:val="center"/>
              <w:rPr>
                <w:b/>
                <w:i/>
                <w:color w:val="FFFFFF" w:themeColor="background1"/>
                <w:sz w:val="24"/>
              </w:rPr>
            </w:pPr>
            <w:r w:rsidRPr="00372251">
              <w:rPr>
                <w:b/>
                <w:i/>
                <w:color w:val="FFFFFF" w:themeColor="background1"/>
                <w:sz w:val="24"/>
              </w:rPr>
              <w:t>PARTNERSHIPS</w:t>
            </w:r>
          </w:p>
        </w:tc>
        <w:tc>
          <w:tcPr>
            <w:tcW w:w="2407" w:type="pct"/>
            <w:tcBorders>
              <w:bottom w:val="single" w:sz="4" w:space="0" w:color="auto"/>
            </w:tcBorders>
            <w:shd w:val="clear" w:color="auto" w:fill="009AA6"/>
            <w:vAlign w:val="center"/>
          </w:tcPr>
          <w:p w14:paraId="59FC2A1A" w14:textId="77777777" w:rsidR="00E0579F" w:rsidRPr="00372251" w:rsidRDefault="00E0579F" w:rsidP="003F42B6">
            <w:pPr>
              <w:ind w:left="24"/>
              <w:jc w:val="center"/>
              <w:rPr>
                <w:b/>
                <w:i/>
                <w:color w:val="FFFFFF" w:themeColor="background1"/>
                <w:sz w:val="24"/>
                <w:u w:val="single"/>
              </w:rPr>
            </w:pPr>
            <w:r>
              <w:rPr>
                <w:b/>
                <w:i/>
                <w:color w:val="FFFFFF" w:themeColor="background1"/>
                <w:sz w:val="24"/>
                <w:szCs w:val="28"/>
              </w:rPr>
              <w:t>Existing Strategies/New Ideas</w:t>
            </w:r>
          </w:p>
        </w:tc>
        <w:tc>
          <w:tcPr>
            <w:tcW w:w="546" w:type="pct"/>
            <w:tcBorders>
              <w:bottom w:val="single" w:sz="4" w:space="0" w:color="auto"/>
            </w:tcBorders>
            <w:shd w:val="clear" w:color="auto" w:fill="009AA6"/>
            <w:vAlign w:val="center"/>
          </w:tcPr>
          <w:p w14:paraId="39E81F1B" w14:textId="77777777" w:rsidR="00E0579F" w:rsidRPr="00372251" w:rsidRDefault="00E0579F" w:rsidP="003F42B6">
            <w:pPr>
              <w:jc w:val="center"/>
              <w:rPr>
                <w:b/>
                <w:i/>
                <w:color w:val="FFFFFF" w:themeColor="background1"/>
                <w:sz w:val="24"/>
              </w:rPr>
            </w:pPr>
            <w:r>
              <w:rPr>
                <w:b/>
                <w:i/>
                <w:color w:val="FFFFFF" w:themeColor="background1"/>
                <w:sz w:val="24"/>
              </w:rPr>
              <w:t>Level of Priority</w:t>
            </w:r>
          </w:p>
        </w:tc>
      </w:tr>
      <w:tr w:rsidR="00E0579F" w14:paraId="51B0C659" w14:textId="77777777" w:rsidTr="000B22A1">
        <w:trPr>
          <w:trHeight w:val="522"/>
        </w:trPr>
        <w:tc>
          <w:tcPr>
            <w:tcW w:w="2046" w:type="pct"/>
            <w:shd w:val="clear" w:color="auto" w:fill="auto"/>
          </w:tcPr>
          <w:p w14:paraId="69E014AC" w14:textId="77777777" w:rsidR="00E0579F" w:rsidRPr="00C36E10" w:rsidRDefault="00E0579F" w:rsidP="003F42B6">
            <w:pPr>
              <w:pStyle w:val="ListParagraph"/>
              <w:numPr>
                <w:ilvl w:val="0"/>
                <w:numId w:val="7"/>
              </w:numPr>
              <w:ind w:left="245" w:hanging="270"/>
            </w:pPr>
            <w:r w:rsidRPr="00C36E10">
              <w:t>What are structures, mechanisms, or models that foster and sustain statewide/regional partnerships</w:t>
            </w:r>
            <w:proofErr w:type="gramStart"/>
            <w:r>
              <w:t>?*</w:t>
            </w:r>
            <w:proofErr w:type="gramEnd"/>
            <w:r>
              <w:t>*</w:t>
            </w:r>
          </w:p>
        </w:tc>
        <w:tc>
          <w:tcPr>
            <w:tcW w:w="2407" w:type="pct"/>
            <w:shd w:val="clear" w:color="auto" w:fill="auto"/>
          </w:tcPr>
          <w:p w14:paraId="5485FABA" w14:textId="77777777" w:rsidR="00E0579F" w:rsidRPr="00801A31" w:rsidRDefault="00E0579F" w:rsidP="003F42B6">
            <w:pPr>
              <w:rPr>
                <w:szCs w:val="18"/>
              </w:rPr>
            </w:pPr>
          </w:p>
        </w:tc>
        <w:tc>
          <w:tcPr>
            <w:tcW w:w="546" w:type="pct"/>
          </w:tcPr>
          <w:p w14:paraId="32F08F28" w14:textId="77777777" w:rsidR="00E0579F" w:rsidRPr="00801A31" w:rsidRDefault="00E0579F" w:rsidP="003F42B6">
            <w:pPr>
              <w:rPr>
                <w:szCs w:val="18"/>
              </w:rPr>
            </w:pPr>
          </w:p>
        </w:tc>
      </w:tr>
      <w:tr w:rsidR="00E0579F" w14:paraId="3AC53289" w14:textId="77777777" w:rsidTr="000B22A1">
        <w:trPr>
          <w:trHeight w:val="612"/>
        </w:trPr>
        <w:tc>
          <w:tcPr>
            <w:tcW w:w="2046" w:type="pct"/>
          </w:tcPr>
          <w:p w14:paraId="05B635DA" w14:textId="77777777" w:rsidR="00E0579F" w:rsidRPr="00C36E10" w:rsidRDefault="00E0579F" w:rsidP="003F42B6">
            <w:pPr>
              <w:numPr>
                <w:ilvl w:val="0"/>
                <w:numId w:val="7"/>
              </w:numPr>
              <w:ind w:left="245" w:hanging="270"/>
            </w:pPr>
            <w:r w:rsidRPr="00C36E10">
              <w:t>What are the structures, mechanisms, or models</w:t>
            </w:r>
            <w:r>
              <w:t xml:space="preserve"> that</w:t>
            </w:r>
            <w:r w:rsidRPr="00C36E10">
              <w:t xml:space="preserve"> leverage economic and workforce trends to </w:t>
            </w:r>
            <w:r>
              <w:t>identify statewide or regional</w:t>
            </w:r>
            <w:r w:rsidRPr="00C36E10">
              <w:t xml:space="preserve"> programs of study to be created, expanded, or discontinued</w:t>
            </w:r>
            <w:r>
              <w:t>?</w:t>
            </w:r>
          </w:p>
        </w:tc>
        <w:tc>
          <w:tcPr>
            <w:tcW w:w="2407" w:type="pct"/>
          </w:tcPr>
          <w:p w14:paraId="3A3CA6CA" w14:textId="77777777" w:rsidR="00E0579F" w:rsidRPr="00801A31" w:rsidRDefault="00E0579F" w:rsidP="003F42B6">
            <w:pPr>
              <w:rPr>
                <w:szCs w:val="18"/>
              </w:rPr>
            </w:pPr>
          </w:p>
        </w:tc>
        <w:tc>
          <w:tcPr>
            <w:tcW w:w="546" w:type="pct"/>
          </w:tcPr>
          <w:p w14:paraId="43D76EDF" w14:textId="77777777" w:rsidR="00E0579F" w:rsidRPr="00801A31" w:rsidRDefault="00E0579F" w:rsidP="003F42B6">
            <w:pPr>
              <w:rPr>
                <w:szCs w:val="18"/>
              </w:rPr>
            </w:pPr>
          </w:p>
        </w:tc>
      </w:tr>
      <w:tr w:rsidR="00E0579F" w14:paraId="4E89AECA" w14:textId="77777777" w:rsidTr="000B22A1">
        <w:trPr>
          <w:trHeight w:val="547"/>
        </w:trPr>
        <w:tc>
          <w:tcPr>
            <w:tcW w:w="2046" w:type="pct"/>
          </w:tcPr>
          <w:p w14:paraId="3A307D39" w14:textId="7AB31F00" w:rsidR="00E0579F" w:rsidRPr="004C4502" w:rsidRDefault="00E0579F" w:rsidP="004C4502">
            <w:pPr>
              <w:pStyle w:val="ListParagraph"/>
              <w:numPr>
                <w:ilvl w:val="0"/>
                <w:numId w:val="7"/>
              </w:numPr>
              <w:rPr>
                <w:rFonts w:eastAsia="Times New Roman"/>
                <w:szCs w:val="21"/>
              </w:rPr>
            </w:pPr>
            <w:r w:rsidRPr="004C4502">
              <w:rPr>
                <w:rFonts w:eastAsia="Times New Roman"/>
                <w:szCs w:val="21"/>
              </w:rPr>
              <w:t>What structures, policies or programs encourage and support work-based learning opportunities? (Consider the full range of opportunities from employers visiting th</w:t>
            </w:r>
            <w:r w:rsidR="004C4502">
              <w:rPr>
                <w:rFonts w:eastAsia="Times New Roman"/>
                <w:szCs w:val="21"/>
              </w:rPr>
              <w:t>e classroom to apprenticeships)</w:t>
            </w:r>
          </w:p>
        </w:tc>
        <w:tc>
          <w:tcPr>
            <w:tcW w:w="2407" w:type="pct"/>
          </w:tcPr>
          <w:p w14:paraId="7140CA2C" w14:textId="77777777" w:rsidR="00E0579F" w:rsidRPr="00801A31" w:rsidRDefault="00E0579F" w:rsidP="003F42B6">
            <w:pPr>
              <w:rPr>
                <w:szCs w:val="18"/>
              </w:rPr>
            </w:pPr>
          </w:p>
        </w:tc>
        <w:tc>
          <w:tcPr>
            <w:tcW w:w="546" w:type="pct"/>
          </w:tcPr>
          <w:p w14:paraId="5D98EB59" w14:textId="77777777" w:rsidR="00E0579F" w:rsidRPr="00801A31" w:rsidRDefault="00E0579F" w:rsidP="003F42B6">
            <w:pPr>
              <w:rPr>
                <w:szCs w:val="18"/>
              </w:rPr>
            </w:pPr>
          </w:p>
        </w:tc>
      </w:tr>
      <w:tr w:rsidR="00366AAD" w14:paraId="22F28240" w14:textId="77777777" w:rsidTr="000B22A1">
        <w:trPr>
          <w:trHeight w:val="547"/>
        </w:trPr>
        <w:tc>
          <w:tcPr>
            <w:tcW w:w="2046" w:type="pct"/>
          </w:tcPr>
          <w:p w14:paraId="0D0BF52A" w14:textId="1EC90B0D" w:rsidR="00366AAD" w:rsidRDefault="00366AAD" w:rsidP="00366AAD">
            <w:pPr>
              <w:rPr>
                <w:rFonts w:eastAsia="Times New Roman"/>
                <w:szCs w:val="21"/>
              </w:rPr>
            </w:pPr>
            <w:r>
              <w:rPr>
                <w:rFonts w:eastAsia="Times New Roman"/>
                <w:szCs w:val="21"/>
              </w:rPr>
              <w:t>Other:</w:t>
            </w:r>
          </w:p>
          <w:p w14:paraId="21B9AD71" w14:textId="77777777" w:rsidR="00366AAD" w:rsidRDefault="00366AAD" w:rsidP="00366AAD">
            <w:pPr>
              <w:rPr>
                <w:rFonts w:eastAsia="Times New Roman"/>
                <w:szCs w:val="21"/>
              </w:rPr>
            </w:pPr>
          </w:p>
          <w:p w14:paraId="64A82BF9" w14:textId="77777777" w:rsidR="00366AAD" w:rsidRPr="00366AAD" w:rsidRDefault="00366AAD" w:rsidP="00366AAD">
            <w:pPr>
              <w:rPr>
                <w:rFonts w:eastAsia="Times New Roman"/>
                <w:szCs w:val="21"/>
              </w:rPr>
            </w:pPr>
            <w:bookmarkStart w:id="0" w:name="_GoBack"/>
            <w:bookmarkEnd w:id="0"/>
          </w:p>
        </w:tc>
        <w:tc>
          <w:tcPr>
            <w:tcW w:w="2407" w:type="pct"/>
          </w:tcPr>
          <w:p w14:paraId="22ABE6F8" w14:textId="77777777" w:rsidR="00366AAD" w:rsidRPr="00801A31" w:rsidRDefault="00366AAD" w:rsidP="003F42B6">
            <w:pPr>
              <w:rPr>
                <w:szCs w:val="18"/>
              </w:rPr>
            </w:pPr>
          </w:p>
        </w:tc>
        <w:tc>
          <w:tcPr>
            <w:tcW w:w="546" w:type="pct"/>
          </w:tcPr>
          <w:p w14:paraId="37C88712" w14:textId="77777777" w:rsidR="00366AAD" w:rsidRPr="00801A31" w:rsidRDefault="00366AAD" w:rsidP="003F42B6">
            <w:pPr>
              <w:rPr>
                <w:szCs w:val="18"/>
              </w:rPr>
            </w:pPr>
          </w:p>
        </w:tc>
      </w:tr>
    </w:tbl>
    <w:p w14:paraId="13036615" w14:textId="77777777" w:rsidR="00E0579F" w:rsidRDefault="00E0579F" w:rsidP="00E0579F">
      <w:pPr>
        <w:rPr>
          <w:sz w:val="24"/>
        </w:rPr>
      </w:pPr>
    </w:p>
    <w:p w14:paraId="26CC9DBA" w14:textId="77777777" w:rsidR="00E0579F" w:rsidRDefault="00E0579F">
      <w:pPr>
        <w:rPr>
          <w:b/>
          <w:sz w:val="24"/>
        </w:rPr>
      </w:pPr>
      <w:r>
        <w:rPr>
          <w:b/>
          <w:sz w:val="24"/>
        </w:rPr>
        <w:br w:type="page"/>
      </w:r>
    </w:p>
    <w:p w14:paraId="6DCE753E" w14:textId="77777777" w:rsidR="00E0579F" w:rsidRPr="001C24B5" w:rsidRDefault="00E0579F" w:rsidP="00E0579F">
      <w:pPr>
        <w:rPr>
          <w:b/>
          <w:sz w:val="24"/>
        </w:rPr>
      </w:pPr>
      <w:r w:rsidRPr="001C24B5">
        <w:rPr>
          <w:b/>
          <w:sz w:val="24"/>
        </w:rPr>
        <w:lastRenderedPageBreak/>
        <w:t>COLLEGE AND CAREER READINESS STANDARDS</w:t>
      </w:r>
    </w:p>
    <w:p w14:paraId="2474AC08" w14:textId="77777777" w:rsidR="00E0579F" w:rsidRDefault="00E0579F" w:rsidP="00E0579F">
      <w:pPr>
        <w:rPr>
          <w:i/>
        </w:rPr>
      </w:pPr>
      <w:r w:rsidRPr="001C24B5">
        <w:rPr>
          <w:i/>
        </w:rPr>
        <w:t xml:space="preserve">Content standards that define what students are expected to know and be able to do to enter and advance in college and/or their careers comprise the foundation of a </w:t>
      </w:r>
      <w:r>
        <w:rPr>
          <w:i/>
        </w:rPr>
        <w:t>program of study</w:t>
      </w:r>
      <w:r w:rsidRPr="001C24B5">
        <w:rPr>
          <w:i/>
        </w:rPr>
        <w:t>.</w:t>
      </w:r>
      <w:r>
        <w:rPr>
          <w:i/>
        </w:rPr>
        <w:t xml:space="preserve"> (Resources to consider: </w:t>
      </w:r>
      <w:hyperlink r:id="rId9" w:history="1">
        <w:r w:rsidRPr="00B14DA3">
          <w:rPr>
            <w:rStyle w:val="Hyperlink"/>
            <w:i/>
          </w:rPr>
          <w:t>Common Career Technical Core</w:t>
        </w:r>
      </w:hyperlink>
      <w:r>
        <w:rPr>
          <w:i/>
        </w:rPr>
        <w:t>, including the Career Ready Practices)</w:t>
      </w:r>
    </w:p>
    <w:p w14:paraId="2AF886F3" w14:textId="77777777" w:rsidR="00E0579F" w:rsidRDefault="00E0579F" w:rsidP="00E0579F">
      <w:pPr>
        <w:jc w:val="center"/>
        <w:rPr>
          <w:b/>
          <w:i/>
          <w:color w:val="FFFFFF" w:themeColor="background1"/>
          <w:sz w:val="24"/>
        </w:rPr>
      </w:pPr>
    </w:p>
    <w:p w14:paraId="1B5DDC2A" w14:textId="77777777" w:rsidR="00E0579F" w:rsidRDefault="00E0579F" w:rsidP="00E0579F">
      <w:pPr>
        <w:jc w:val="center"/>
        <w:rPr>
          <w:b/>
          <w:i/>
          <w:color w:val="FFFFFF" w:themeColor="background1"/>
          <w:sz w:val="24"/>
        </w:rPr>
        <w:sectPr w:rsidR="00E0579F" w:rsidSect="000B22A1">
          <w:headerReference w:type="even" r:id="rId10"/>
          <w:headerReference w:type="default" r:id="rId11"/>
          <w:footerReference w:type="even" r:id="rId12"/>
          <w:footerReference w:type="default" r:id="rId13"/>
          <w:type w:val="continuous"/>
          <w:pgSz w:w="12240" w:h="15840"/>
          <w:pgMar w:top="1440" w:right="1440" w:bottom="1440" w:left="1440" w:header="0" w:footer="0" w:gutter="0"/>
          <w:cols w:space="720"/>
          <w:docGrid w:linePitch="360"/>
        </w:sectPr>
      </w:pPr>
    </w:p>
    <w:tbl>
      <w:tblPr>
        <w:tblW w:w="49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A0" w:firstRow="1" w:lastRow="0" w:firstColumn="1" w:lastColumn="0" w:noHBand="0" w:noVBand="0"/>
      </w:tblPr>
      <w:tblGrid>
        <w:gridCol w:w="3816"/>
        <w:gridCol w:w="4494"/>
        <w:gridCol w:w="1021"/>
      </w:tblGrid>
      <w:tr w:rsidR="00E0579F" w:rsidRPr="0095603B" w14:paraId="511A8C13" w14:textId="77777777" w:rsidTr="000B22A1">
        <w:trPr>
          <w:trHeight w:val="221"/>
        </w:trPr>
        <w:tc>
          <w:tcPr>
            <w:tcW w:w="2045" w:type="pct"/>
            <w:tcBorders>
              <w:bottom w:val="single" w:sz="4" w:space="0" w:color="auto"/>
            </w:tcBorders>
            <w:shd w:val="clear" w:color="auto" w:fill="009AA6"/>
            <w:vAlign w:val="center"/>
          </w:tcPr>
          <w:p w14:paraId="7AD40076" w14:textId="77777777" w:rsidR="00E0579F" w:rsidRPr="00C36E10" w:rsidRDefault="00E0579F" w:rsidP="003F42B6">
            <w:pPr>
              <w:jc w:val="center"/>
              <w:rPr>
                <w:b/>
                <w:i/>
                <w:caps/>
                <w:color w:val="FFFFFF" w:themeColor="background1"/>
                <w:sz w:val="24"/>
              </w:rPr>
            </w:pPr>
            <w:r w:rsidRPr="00372251">
              <w:rPr>
                <w:b/>
                <w:i/>
                <w:caps/>
                <w:color w:val="FFFFFF" w:themeColor="background1"/>
                <w:sz w:val="24"/>
              </w:rPr>
              <w:lastRenderedPageBreak/>
              <w:t>college and career readiness standards</w:t>
            </w:r>
          </w:p>
        </w:tc>
        <w:tc>
          <w:tcPr>
            <w:tcW w:w="2408" w:type="pct"/>
            <w:tcBorders>
              <w:bottom w:val="single" w:sz="4" w:space="0" w:color="auto"/>
            </w:tcBorders>
            <w:shd w:val="clear" w:color="auto" w:fill="009AA6"/>
            <w:vAlign w:val="center"/>
          </w:tcPr>
          <w:p w14:paraId="32229A77" w14:textId="77777777" w:rsidR="00E0579F" w:rsidRPr="00372251" w:rsidRDefault="00E0579F" w:rsidP="003F42B6">
            <w:pPr>
              <w:ind w:left="24"/>
              <w:jc w:val="center"/>
              <w:rPr>
                <w:b/>
                <w:i/>
                <w:color w:val="FFFFFF" w:themeColor="background1"/>
                <w:sz w:val="24"/>
              </w:rPr>
            </w:pPr>
            <w:r>
              <w:rPr>
                <w:b/>
                <w:i/>
                <w:color w:val="FFFFFF" w:themeColor="background1"/>
                <w:sz w:val="24"/>
                <w:szCs w:val="28"/>
              </w:rPr>
              <w:t>Existing Strategies/ New Ideas</w:t>
            </w:r>
          </w:p>
        </w:tc>
        <w:tc>
          <w:tcPr>
            <w:tcW w:w="547" w:type="pct"/>
            <w:tcBorders>
              <w:bottom w:val="single" w:sz="4" w:space="0" w:color="auto"/>
            </w:tcBorders>
            <w:shd w:val="clear" w:color="auto" w:fill="009AA6"/>
            <w:vAlign w:val="center"/>
          </w:tcPr>
          <w:p w14:paraId="748C9AC6" w14:textId="77777777" w:rsidR="00E0579F" w:rsidRPr="00372251" w:rsidRDefault="00E0579F" w:rsidP="003F42B6">
            <w:pPr>
              <w:jc w:val="center"/>
              <w:rPr>
                <w:b/>
                <w:i/>
                <w:color w:val="FFFFFF" w:themeColor="background1"/>
                <w:sz w:val="24"/>
              </w:rPr>
            </w:pPr>
            <w:r>
              <w:rPr>
                <w:b/>
                <w:i/>
                <w:color w:val="FFFFFF" w:themeColor="background1"/>
                <w:sz w:val="24"/>
              </w:rPr>
              <w:t>Level of Priority</w:t>
            </w:r>
          </w:p>
        </w:tc>
      </w:tr>
      <w:tr w:rsidR="00E0579F" w14:paraId="5B1D0DEF" w14:textId="77777777" w:rsidTr="000B22A1">
        <w:trPr>
          <w:trHeight w:val="852"/>
        </w:trPr>
        <w:tc>
          <w:tcPr>
            <w:tcW w:w="2045" w:type="pct"/>
          </w:tcPr>
          <w:p w14:paraId="027C8F58" w14:textId="77777777" w:rsidR="00E0579F" w:rsidRPr="00C36E10" w:rsidRDefault="00E0579F" w:rsidP="003F42B6">
            <w:pPr>
              <w:pStyle w:val="ListParagraph"/>
              <w:numPr>
                <w:ilvl w:val="0"/>
                <w:numId w:val="8"/>
              </w:numPr>
            </w:pPr>
            <w:r w:rsidRPr="00C36E10">
              <w:t>W</w:t>
            </w:r>
            <w:r>
              <w:t>hat are the</w:t>
            </w:r>
            <w:r w:rsidRPr="00C36E10">
              <w:t xml:space="preserve"> </w:t>
            </w:r>
            <w:r w:rsidRPr="00C00356">
              <w:t>policies, strategies, or programs</w:t>
            </w:r>
            <w:r>
              <w:t xml:space="preserve"> that ensure standards a</w:t>
            </w:r>
            <w:r w:rsidRPr="00C36E10">
              <w:t>re developed and continually validated in collaboration with secondary, postsecondary, and industry partners</w:t>
            </w:r>
            <w:r>
              <w:t>?</w:t>
            </w:r>
          </w:p>
        </w:tc>
        <w:tc>
          <w:tcPr>
            <w:tcW w:w="2408" w:type="pct"/>
          </w:tcPr>
          <w:p w14:paraId="7F93DFA8" w14:textId="77777777" w:rsidR="00E0579F" w:rsidRPr="00801A31" w:rsidRDefault="00E0579F" w:rsidP="003F42B6">
            <w:pPr>
              <w:rPr>
                <w:szCs w:val="18"/>
              </w:rPr>
            </w:pPr>
          </w:p>
        </w:tc>
        <w:tc>
          <w:tcPr>
            <w:tcW w:w="547" w:type="pct"/>
            <w:vAlign w:val="center"/>
          </w:tcPr>
          <w:p w14:paraId="66F8352E" w14:textId="77777777" w:rsidR="00E0579F" w:rsidRDefault="00E0579F" w:rsidP="003F42B6">
            <w:pPr>
              <w:ind w:left="-30"/>
              <w:jc w:val="center"/>
            </w:pPr>
          </w:p>
        </w:tc>
      </w:tr>
      <w:tr w:rsidR="00E0579F" w14:paraId="169432A9" w14:textId="77777777" w:rsidTr="000B22A1">
        <w:trPr>
          <w:trHeight w:val="852"/>
        </w:trPr>
        <w:tc>
          <w:tcPr>
            <w:tcW w:w="2045" w:type="pct"/>
          </w:tcPr>
          <w:p w14:paraId="04AC7D11" w14:textId="54718CA5" w:rsidR="00E0579F" w:rsidRPr="00E40A10" w:rsidRDefault="00E0579F" w:rsidP="00366AAD">
            <w:pPr>
              <w:numPr>
                <w:ilvl w:val="0"/>
                <w:numId w:val="8"/>
              </w:numPr>
              <w:ind w:left="335"/>
            </w:pPr>
            <w:r w:rsidRPr="00C36E10">
              <w:t>W</w:t>
            </w:r>
            <w:r>
              <w:t>hat are the</w:t>
            </w:r>
            <w:r w:rsidR="004C4502">
              <w:t xml:space="preserve"> policies, strategies</w:t>
            </w:r>
            <w:r w:rsidRPr="00C36E10">
              <w:t xml:space="preserve"> or</w:t>
            </w:r>
            <w:r>
              <w:t xml:space="preserve"> programs that promote incorporation and adoption of </w:t>
            </w:r>
            <w:r w:rsidR="00366AAD">
              <w:t>agriculture</w:t>
            </w:r>
            <w:r>
              <w:t xml:space="preserve"> standards, such as the Common Career Technical Core?</w:t>
            </w:r>
          </w:p>
        </w:tc>
        <w:tc>
          <w:tcPr>
            <w:tcW w:w="2408" w:type="pct"/>
          </w:tcPr>
          <w:p w14:paraId="6846B696" w14:textId="77777777" w:rsidR="00E0579F" w:rsidRPr="00801A31" w:rsidRDefault="00E0579F" w:rsidP="003F42B6">
            <w:pPr>
              <w:rPr>
                <w:szCs w:val="18"/>
              </w:rPr>
            </w:pPr>
          </w:p>
        </w:tc>
        <w:tc>
          <w:tcPr>
            <w:tcW w:w="547" w:type="pct"/>
            <w:vAlign w:val="center"/>
          </w:tcPr>
          <w:p w14:paraId="7BD78848" w14:textId="77777777" w:rsidR="00E0579F" w:rsidRDefault="00E0579F" w:rsidP="003F42B6">
            <w:pPr>
              <w:ind w:left="-30"/>
              <w:jc w:val="center"/>
            </w:pPr>
          </w:p>
        </w:tc>
      </w:tr>
      <w:tr w:rsidR="00E0579F" w14:paraId="66E41D7C" w14:textId="77777777" w:rsidTr="000B22A1">
        <w:trPr>
          <w:trHeight w:val="852"/>
        </w:trPr>
        <w:tc>
          <w:tcPr>
            <w:tcW w:w="2045" w:type="pct"/>
          </w:tcPr>
          <w:p w14:paraId="4E6844A7" w14:textId="20A49275" w:rsidR="00E0579F" w:rsidRPr="004473C1" w:rsidRDefault="00E0579F" w:rsidP="003F42B6">
            <w:pPr>
              <w:pStyle w:val="ListParagraph"/>
              <w:numPr>
                <w:ilvl w:val="0"/>
                <w:numId w:val="8"/>
              </w:numPr>
              <w:rPr>
                <w:rFonts w:eastAsia="Times New Roman"/>
                <w:sz w:val="21"/>
                <w:szCs w:val="21"/>
              </w:rPr>
            </w:pPr>
            <w:r w:rsidRPr="00C36E10">
              <w:t>W</w:t>
            </w:r>
            <w:r>
              <w:t>hat are the</w:t>
            </w:r>
            <w:r w:rsidR="004C4502">
              <w:t xml:space="preserve"> policies, strategies</w:t>
            </w:r>
            <w:r w:rsidRPr="00C36E10">
              <w:t xml:space="preserve"> or</w:t>
            </w:r>
            <w:r>
              <w:t xml:space="preserve"> programs that promote incorporation and adoption of cross-cutting career readiness skills, such as the Career Ready Practices?</w:t>
            </w:r>
          </w:p>
        </w:tc>
        <w:tc>
          <w:tcPr>
            <w:tcW w:w="2408" w:type="pct"/>
          </w:tcPr>
          <w:p w14:paraId="111E8A8B" w14:textId="77777777" w:rsidR="00E0579F" w:rsidRPr="00801A31" w:rsidRDefault="00E0579F" w:rsidP="003F42B6">
            <w:pPr>
              <w:rPr>
                <w:szCs w:val="18"/>
              </w:rPr>
            </w:pPr>
          </w:p>
        </w:tc>
        <w:tc>
          <w:tcPr>
            <w:tcW w:w="547" w:type="pct"/>
            <w:vAlign w:val="center"/>
          </w:tcPr>
          <w:p w14:paraId="5BB5C219" w14:textId="77777777" w:rsidR="00E0579F" w:rsidRPr="00BA5A89" w:rsidRDefault="00E0579F" w:rsidP="003F42B6">
            <w:pPr>
              <w:ind w:left="-30"/>
              <w:jc w:val="center"/>
              <w:rPr>
                <w:rFonts w:eastAsia="Times New Roman"/>
                <w:sz w:val="21"/>
                <w:szCs w:val="21"/>
              </w:rPr>
            </w:pPr>
          </w:p>
        </w:tc>
      </w:tr>
      <w:tr w:rsidR="00E0579F" w14:paraId="7E3B5478" w14:textId="77777777" w:rsidTr="000B22A1">
        <w:trPr>
          <w:trHeight w:val="852"/>
        </w:trPr>
        <w:tc>
          <w:tcPr>
            <w:tcW w:w="2045" w:type="pct"/>
          </w:tcPr>
          <w:p w14:paraId="584C072C" w14:textId="77777777" w:rsidR="00E0579F" w:rsidRDefault="00E0579F" w:rsidP="003F42B6">
            <w:pPr>
              <w:rPr>
                <w:rFonts w:eastAsia="Times New Roman"/>
                <w:sz w:val="21"/>
                <w:szCs w:val="21"/>
              </w:rPr>
            </w:pPr>
            <w:r>
              <w:rPr>
                <w:rFonts w:eastAsia="Times New Roman"/>
                <w:sz w:val="21"/>
                <w:szCs w:val="21"/>
              </w:rPr>
              <w:t>Other:</w:t>
            </w:r>
          </w:p>
        </w:tc>
        <w:tc>
          <w:tcPr>
            <w:tcW w:w="2408" w:type="pct"/>
          </w:tcPr>
          <w:p w14:paraId="77BBF6C0" w14:textId="77777777" w:rsidR="00E0579F" w:rsidRPr="00801A31" w:rsidRDefault="00E0579F" w:rsidP="003F42B6">
            <w:pPr>
              <w:rPr>
                <w:szCs w:val="18"/>
              </w:rPr>
            </w:pPr>
          </w:p>
        </w:tc>
        <w:tc>
          <w:tcPr>
            <w:tcW w:w="547" w:type="pct"/>
            <w:vAlign w:val="center"/>
          </w:tcPr>
          <w:p w14:paraId="00F626CE" w14:textId="77777777" w:rsidR="00E0579F" w:rsidRPr="00BA5A89" w:rsidRDefault="00E0579F" w:rsidP="003F42B6">
            <w:pPr>
              <w:ind w:left="-30"/>
              <w:jc w:val="center"/>
              <w:rPr>
                <w:rFonts w:eastAsia="Times New Roman"/>
                <w:sz w:val="21"/>
                <w:szCs w:val="21"/>
              </w:rPr>
            </w:pPr>
          </w:p>
        </w:tc>
      </w:tr>
    </w:tbl>
    <w:p w14:paraId="4524832B" w14:textId="77777777" w:rsidR="00E0579F" w:rsidRDefault="00E0579F" w:rsidP="00E0579F">
      <w:pPr>
        <w:rPr>
          <w:b/>
          <w:sz w:val="24"/>
        </w:rPr>
      </w:pPr>
    </w:p>
    <w:p w14:paraId="24C8EC81" w14:textId="77777777" w:rsidR="00E0579F" w:rsidRDefault="00E0579F" w:rsidP="00E0579F">
      <w:pPr>
        <w:rPr>
          <w:b/>
          <w:sz w:val="24"/>
        </w:rPr>
      </w:pPr>
    </w:p>
    <w:p w14:paraId="37ACD868" w14:textId="77777777" w:rsidR="0004675E" w:rsidRDefault="0004675E" w:rsidP="0007152A">
      <w:pPr>
        <w:rPr>
          <w:b/>
          <w:sz w:val="24"/>
        </w:rPr>
      </w:pPr>
    </w:p>
    <w:p w14:paraId="7CF6CDB1" w14:textId="77777777" w:rsidR="008D3A58" w:rsidRDefault="008D3A58" w:rsidP="0007152A">
      <w:pPr>
        <w:rPr>
          <w:b/>
          <w:sz w:val="24"/>
        </w:rPr>
      </w:pPr>
    </w:p>
    <w:p w14:paraId="233DFD2F" w14:textId="77777777" w:rsidR="0004675E" w:rsidRDefault="0004675E" w:rsidP="0007152A">
      <w:pPr>
        <w:rPr>
          <w:b/>
          <w:sz w:val="24"/>
        </w:rPr>
      </w:pPr>
    </w:p>
    <w:p w14:paraId="1C26AD8C" w14:textId="77777777" w:rsidR="0004675E" w:rsidRDefault="0004675E" w:rsidP="0007152A">
      <w:pPr>
        <w:rPr>
          <w:b/>
          <w:sz w:val="24"/>
        </w:rPr>
      </w:pPr>
    </w:p>
    <w:p w14:paraId="12DC938D" w14:textId="77777777" w:rsidR="0004675E" w:rsidRDefault="0004675E" w:rsidP="0007152A">
      <w:pPr>
        <w:rPr>
          <w:b/>
          <w:sz w:val="24"/>
        </w:rPr>
      </w:pPr>
    </w:p>
    <w:p w14:paraId="33154AD6" w14:textId="77777777" w:rsidR="0004675E" w:rsidRDefault="0004675E" w:rsidP="0007152A">
      <w:pPr>
        <w:rPr>
          <w:b/>
          <w:sz w:val="24"/>
        </w:rPr>
      </w:pPr>
    </w:p>
    <w:p w14:paraId="41A7CF9A" w14:textId="77777777" w:rsidR="00413D98" w:rsidRDefault="00413D98" w:rsidP="0007152A">
      <w:pPr>
        <w:rPr>
          <w:b/>
          <w:sz w:val="24"/>
        </w:rPr>
      </w:pPr>
    </w:p>
    <w:p w14:paraId="52E4B993" w14:textId="77777777" w:rsidR="0004675E" w:rsidRDefault="0004675E" w:rsidP="0007152A">
      <w:pPr>
        <w:rPr>
          <w:b/>
          <w:sz w:val="24"/>
        </w:rPr>
      </w:pPr>
    </w:p>
    <w:p w14:paraId="2BB02155" w14:textId="77777777" w:rsidR="0004675E" w:rsidRDefault="0004675E" w:rsidP="0007152A">
      <w:pPr>
        <w:rPr>
          <w:b/>
          <w:sz w:val="24"/>
        </w:rPr>
      </w:pPr>
    </w:p>
    <w:p w14:paraId="598135B1" w14:textId="77777777" w:rsidR="000B22A1" w:rsidRDefault="000B22A1">
      <w:pPr>
        <w:rPr>
          <w:b/>
          <w:sz w:val="24"/>
        </w:rPr>
      </w:pPr>
      <w:r>
        <w:rPr>
          <w:b/>
          <w:sz w:val="24"/>
        </w:rPr>
        <w:br w:type="page"/>
      </w:r>
    </w:p>
    <w:p w14:paraId="18D2BF35" w14:textId="6FFD0A4E" w:rsidR="007E3002" w:rsidRPr="001C24B5" w:rsidRDefault="007E3002" w:rsidP="007E3002">
      <w:pPr>
        <w:rPr>
          <w:b/>
          <w:sz w:val="24"/>
        </w:rPr>
      </w:pPr>
      <w:r w:rsidRPr="001C24B5">
        <w:rPr>
          <w:b/>
          <w:sz w:val="24"/>
        </w:rPr>
        <w:lastRenderedPageBreak/>
        <w:t>COURSE SEQUENCES</w:t>
      </w:r>
    </w:p>
    <w:p w14:paraId="67FE0A6D" w14:textId="77777777" w:rsidR="007E3002" w:rsidRPr="00BA323E" w:rsidRDefault="007E3002" w:rsidP="007E3002">
      <w:pPr>
        <w:rPr>
          <w:i/>
        </w:rPr>
      </w:pPr>
      <w:r w:rsidRPr="001C24B5">
        <w:rPr>
          <w:i/>
        </w:rPr>
        <w:t xml:space="preserve">Non-duplicative sequences of secondary and postsecondary courses within a </w:t>
      </w:r>
      <w:r>
        <w:rPr>
          <w:i/>
        </w:rPr>
        <w:t>program of study</w:t>
      </w:r>
      <w:r w:rsidRPr="001C24B5">
        <w:rPr>
          <w:i/>
        </w:rPr>
        <w:t xml:space="preserve"> ensure that students transition to postsecondary education without duplicating classes or requiring remedial coursework.  </w:t>
      </w:r>
      <w:r>
        <w:rPr>
          <w:i/>
        </w:rPr>
        <w:t xml:space="preserve">A high-quality program of study should include </w:t>
      </w:r>
      <w:r w:rsidRPr="00BA323E">
        <w:rPr>
          <w:i/>
        </w:rPr>
        <w:t xml:space="preserve">recommended academic and CTE courses in </w:t>
      </w:r>
      <w:r>
        <w:rPr>
          <w:i/>
        </w:rPr>
        <w:t>program of study</w:t>
      </w:r>
      <w:r w:rsidRPr="00BA323E">
        <w:rPr>
          <w:i/>
        </w:rPr>
        <w:t xml:space="preserve"> within the Career Cluster that:</w:t>
      </w:r>
    </w:p>
    <w:p w14:paraId="17E2DDF4" w14:textId="77777777" w:rsidR="007E3002" w:rsidRPr="00BA323E" w:rsidRDefault="007E3002" w:rsidP="007E3002">
      <w:pPr>
        <w:pStyle w:val="ListParagraph"/>
        <w:numPr>
          <w:ilvl w:val="0"/>
          <w:numId w:val="2"/>
        </w:numPr>
        <w:ind w:left="720"/>
        <w:rPr>
          <w:i/>
        </w:rPr>
      </w:pPr>
      <w:r w:rsidRPr="00BA323E">
        <w:rPr>
          <w:i/>
        </w:rPr>
        <w:t>Begin with introductory courses at the secondary level that teach broad foundational knowledge and skills that are common across all programs of study;</w:t>
      </w:r>
    </w:p>
    <w:p w14:paraId="756991C2" w14:textId="77777777" w:rsidR="007E3002" w:rsidRPr="00BA323E" w:rsidRDefault="007E3002" w:rsidP="007E3002">
      <w:pPr>
        <w:pStyle w:val="ListParagraph"/>
        <w:numPr>
          <w:ilvl w:val="0"/>
          <w:numId w:val="2"/>
        </w:numPr>
        <w:ind w:left="720"/>
        <w:rPr>
          <w:i/>
        </w:rPr>
      </w:pPr>
      <w:r w:rsidRPr="00BA323E">
        <w:rPr>
          <w:i/>
        </w:rPr>
        <w:t xml:space="preserve">Progress to more occupationally-specific courses at the postsecondary level that provide knowledge and skills required for entry into and advancement in a chosen program of study; </w:t>
      </w:r>
    </w:p>
    <w:p w14:paraId="6E09C18D" w14:textId="77777777" w:rsidR="007E3002" w:rsidRDefault="007E3002" w:rsidP="007E3002">
      <w:pPr>
        <w:pStyle w:val="ListParagraph"/>
        <w:numPr>
          <w:ilvl w:val="0"/>
          <w:numId w:val="2"/>
        </w:numPr>
        <w:ind w:left="720"/>
        <w:rPr>
          <w:i/>
        </w:rPr>
      </w:pPr>
      <w:r w:rsidRPr="00BA323E">
        <w:rPr>
          <w:i/>
        </w:rPr>
        <w:t>Offer opportunities for students to earn postsecondary credit for coursework taken during high school; and</w:t>
      </w:r>
    </w:p>
    <w:p w14:paraId="075324A7" w14:textId="77777777" w:rsidR="007E3002" w:rsidRDefault="007E3002" w:rsidP="007E3002">
      <w:pPr>
        <w:pStyle w:val="ListParagraph"/>
        <w:numPr>
          <w:ilvl w:val="0"/>
          <w:numId w:val="2"/>
        </w:numPr>
        <w:ind w:left="720"/>
        <w:rPr>
          <w:i/>
        </w:rPr>
      </w:pPr>
      <w:r w:rsidRPr="00BA323E">
        <w:rPr>
          <w:i/>
        </w:rPr>
        <w:t xml:space="preserve">Include on- and off-ramps across secondary and postsecondary systems </w:t>
      </w:r>
    </w:p>
    <w:p w14:paraId="1BB1D9D6" w14:textId="22C12AD6" w:rsidR="007E3002" w:rsidRPr="00BA323E" w:rsidRDefault="007E3002" w:rsidP="007E3002">
      <w:pPr>
        <w:rPr>
          <w:i/>
        </w:rPr>
      </w:pPr>
      <w:r w:rsidRPr="00BA323E">
        <w:rPr>
          <w:i/>
        </w:rPr>
        <w:t xml:space="preserve">(Resources to consider: Existing </w:t>
      </w:r>
      <w:hyperlink r:id="rId14" w:history="1">
        <w:r w:rsidRPr="005A2436">
          <w:rPr>
            <w:rStyle w:val="Hyperlink"/>
            <w:i/>
          </w:rPr>
          <w:t>plans of study</w:t>
        </w:r>
      </w:hyperlink>
      <w:r>
        <w:rPr>
          <w:i/>
        </w:rPr>
        <w:t xml:space="preserve"> for the </w:t>
      </w:r>
      <w:r w:rsidR="00366AAD">
        <w:rPr>
          <w:i/>
        </w:rPr>
        <w:t>Agriculture, Food &amp; Natural Resources</w:t>
      </w:r>
      <w:r>
        <w:rPr>
          <w:i/>
        </w:rPr>
        <w:t xml:space="preserve"> Career Cluster</w:t>
      </w:r>
      <w:r w:rsidRPr="00BA323E">
        <w:rPr>
          <w:i/>
        </w:rPr>
        <w:t>)</w:t>
      </w:r>
    </w:p>
    <w:p w14:paraId="10FE9EF1" w14:textId="77777777" w:rsidR="007E3002" w:rsidRDefault="007E3002" w:rsidP="007E3002">
      <w:pPr>
        <w:jc w:val="center"/>
        <w:rPr>
          <w:b/>
          <w:i/>
          <w:color w:val="FFFFFF" w:themeColor="background1"/>
          <w:sz w:val="24"/>
        </w:rPr>
      </w:pPr>
    </w:p>
    <w:p w14:paraId="13243FDF" w14:textId="77777777" w:rsidR="007E3002" w:rsidRDefault="007E3002" w:rsidP="007E3002">
      <w:pPr>
        <w:jc w:val="center"/>
        <w:rPr>
          <w:b/>
          <w:i/>
          <w:color w:val="FFFFFF" w:themeColor="background1"/>
          <w:sz w:val="24"/>
        </w:rPr>
        <w:sectPr w:rsidR="007E3002" w:rsidSect="000B22A1">
          <w:type w:val="continuous"/>
          <w:pgSz w:w="12240" w:h="15840"/>
          <w:pgMar w:top="1440" w:right="1440" w:bottom="1440" w:left="1440" w:header="0" w:footer="0" w:gutter="0"/>
          <w:cols w:space="720"/>
          <w:docGrid w:linePitch="360"/>
        </w:sectPr>
      </w:pPr>
    </w:p>
    <w:tbl>
      <w:tblPr>
        <w:tblW w:w="49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A0" w:firstRow="1" w:lastRow="0" w:firstColumn="1" w:lastColumn="0" w:noHBand="0" w:noVBand="0"/>
      </w:tblPr>
      <w:tblGrid>
        <w:gridCol w:w="3816"/>
        <w:gridCol w:w="4490"/>
        <w:gridCol w:w="1018"/>
      </w:tblGrid>
      <w:tr w:rsidR="007E3002" w:rsidRPr="0095603B" w14:paraId="6D8F31D3" w14:textId="77777777" w:rsidTr="003F42B6">
        <w:trPr>
          <w:trHeight w:val="203"/>
        </w:trPr>
        <w:tc>
          <w:tcPr>
            <w:tcW w:w="2046" w:type="pct"/>
            <w:tcBorders>
              <w:bottom w:val="single" w:sz="4" w:space="0" w:color="auto"/>
            </w:tcBorders>
            <w:shd w:val="clear" w:color="auto" w:fill="009AA6"/>
            <w:vAlign w:val="center"/>
          </w:tcPr>
          <w:p w14:paraId="70B309F4" w14:textId="77777777" w:rsidR="007E3002" w:rsidRPr="00372251" w:rsidRDefault="007E3002" w:rsidP="003F42B6">
            <w:pPr>
              <w:pStyle w:val="ListParagraph"/>
              <w:ind w:left="-30" w:firstLine="30"/>
              <w:jc w:val="center"/>
              <w:rPr>
                <w:b/>
                <w:i/>
                <w:color w:val="FFFFFF" w:themeColor="background1"/>
                <w:sz w:val="24"/>
              </w:rPr>
            </w:pPr>
            <w:r w:rsidRPr="00372251">
              <w:rPr>
                <w:b/>
                <w:i/>
                <w:color w:val="FFFFFF" w:themeColor="background1"/>
                <w:sz w:val="24"/>
              </w:rPr>
              <w:lastRenderedPageBreak/>
              <w:t>COURSE SEQUENCES</w:t>
            </w:r>
          </w:p>
        </w:tc>
        <w:tc>
          <w:tcPr>
            <w:tcW w:w="2408" w:type="pct"/>
            <w:tcBorders>
              <w:bottom w:val="single" w:sz="4" w:space="0" w:color="auto"/>
            </w:tcBorders>
            <w:shd w:val="clear" w:color="auto" w:fill="009AA6"/>
            <w:vAlign w:val="center"/>
          </w:tcPr>
          <w:p w14:paraId="1F91BB78" w14:textId="77777777" w:rsidR="007E3002" w:rsidRPr="00372251" w:rsidRDefault="007E3002" w:rsidP="003F42B6">
            <w:pPr>
              <w:ind w:left="24"/>
              <w:jc w:val="center"/>
              <w:rPr>
                <w:b/>
                <w:i/>
                <w:color w:val="FFFFFF" w:themeColor="background1"/>
                <w:sz w:val="24"/>
              </w:rPr>
            </w:pPr>
            <w:r>
              <w:rPr>
                <w:b/>
                <w:i/>
                <w:color w:val="FFFFFF" w:themeColor="background1"/>
                <w:sz w:val="24"/>
                <w:szCs w:val="28"/>
              </w:rPr>
              <w:t>Existing Strategies/ New Ideas</w:t>
            </w:r>
          </w:p>
        </w:tc>
        <w:tc>
          <w:tcPr>
            <w:tcW w:w="546" w:type="pct"/>
            <w:tcBorders>
              <w:bottom w:val="single" w:sz="4" w:space="0" w:color="auto"/>
            </w:tcBorders>
            <w:shd w:val="clear" w:color="auto" w:fill="009AA6"/>
            <w:vAlign w:val="center"/>
          </w:tcPr>
          <w:p w14:paraId="34D1BEBD" w14:textId="77777777" w:rsidR="007E3002" w:rsidRPr="00372251" w:rsidRDefault="007E3002" w:rsidP="003F42B6">
            <w:pPr>
              <w:jc w:val="center"/>
              <w:rPr>
                <w:b/>
                <w:i/>
                <w:color w:val="FFFFFF" w:themeColor="background1"/>
                <w:sz w:val="24"/>
              </w:rPr>
            </w:pPr>
            <w:r>
              <w:rPr>
                <w:b/>
                <w:i/>
                <w:color w:val="FFFFFF" w:themeColor="background1"/>
                <w:sz w:val="24"/>
              </w:rPr>
              <w:t>Level of Priority</w:t>
            </w:r>
          </w:p>
        </w:tc>
      </w:tr>
      <w:tr w:rsidR="007E3002" w14:paraId="722CE0C4" w14:textId="77777777" w:rsidTr="003F42B6">
        <w:trPr>
          <w:trHeight w:val="852"/>
        </w:trPr>
        <w:tc>
          <w:tcPr>
            <w:tcW w:w="2046" w:type="pct"/>
            <w:shd w:val="clear" w:color="auto" w:fill="auto"/>
          </w:tcPr>
          <w:p w14:paraId="29774B56" w14:textId="5EDD7780" w:rsidR="007E3002" w:rsidRPr="00487C8E" w:rsidRDefault="007E3002" w:rsidP="00366AAD">
            <w:pPr>
              <w:numPr>
                <w:ilvl w:val="0"/>
                <w:numId w:val="9"/>
              </w:numPr>
              <w:ind w:left="335"/>
            </w:pPr>
            <w:r>
              <w:t xml:space="preserve">What does a model program of study course sequence within the </w:t>
            </w:r>
            <w:r w:rsidR="00366AAD">
              <w:t>Agriculture, Food &amp; Natural Resources</w:t>
            </w:r>
            <w:r>
              <w:t xml:space="preserve"> Career Cluster look like?**</w:t>
            </w:r>
          </w:p>
        </w:tc>
        <w:tc>
          <w:tcPr>
            <w:tcW w:w="2408" w:type="pct"/>
            <w:shd w:val="clear" w:color="auto" w:fill="auto"/>
          </w:tcPr>
          <w:p w14:paraId="6091FA6E" w14:textId="77777777" w:rsidR="007E3002" w:rsidRPr="00801A31" w:rsidRDefault="007E3002" w:rsidP="003F42B6">
            <w:pPr>
              <w:rPr>
                <w:szCs w:val="18"/>
              </w:rPr>
            </w:pPr>
          </w:p>
        </w:tc>
        <w:tc>
          <w:tcPr>
            <w:tcW w:w="546" w:type="pct"/>
            <w:shd w:val="clear" w:color="auto" w:fill="auto"/>
            <w:vAlign w:val="center"/>
          </w:tcPr>
          <w:p w14:paraId="5B414625" w14:textId="77777777" w:rsidR="007E3002" w:rsidRDefault="007E3002" w:rsidP="003F42B6">
            <w:pPr>
              <w:ind w:left="-30"/>
              <w:jc w:val="center"/>
            </w:pPr>
          </w:p>
        </w:tc>
      </w:tr>
      <w:tr w:rsidR="007E3002" w14:paraId="329306AE" w14:textId="77777777" w:rsidTr="003F42B6">
        <w:trPr>
          <w:trHeight w:val="700"/>
        </w:trPr>
        <w:tc>
          <w:tcPr>
            <w:tcW w:w="2046" w:type="pct"/>
          </w:tcPr>
          <w:p w14:paraId="3EB7AB8D" w14:textId="77777777" w:rsidR="007E3002" w:rsidRPr="00E40A10" w:rsidRDefault="007E3002" w:rsidP="003F42B6">
            <w:r>
              <w:rPr>
                <w:rFonts w:eastAsia="Times New Roman"/>
                <w:sz w:val="21"/>
                <w:szCs w:val="21"/>
              </w:rPr>
              <w:t>Other:</w:t>
            </w:r>
          </w:p>
        </w:tc>
        <w:tc>
          <w:tcPr>
            <w:tcW w:w="2408" w:type="pct"/>
          </w:tcPr>
          <w:p w14:paraId="273D0CE0" w14:textId="77777777" w:rsidR="007E3002" w:rsidRPr="00801A31" w:rsidRDefault="007E3002" w:rsidP="003F42B6">
            <w:pPr>
              <w:rPr>
                <w:szCs w:val="18"/>
              </w:rPr>
            </w:pPr>
          </w:p>
        </w:tc>
        <w:tc>
          <w:tcPr>
            <w:tcW w:w="546" w:type="pct"/>
            <w:vAlign w:val="center"/>
          </w:tcPr>
          <w:p w14:paraId="6C23C03E" w14:textId="77777777" w:rsidR="007E3002" w:rsidRPr="00BA5A89" w:rsidRDefault="007E3002" w:rsidP="003F42B6">
            <w:pPr>
              <w:ind w:left="-30"/>
              <w:jc w:val="center"/>
              <w:rPr>
                <w:rFonts w:eastAsia="Times New Roman"/>
                <w:sz w:val="21"/>
                <w:szCs w:val="21"/>
              </w:rPr>
            </w:pPr>
          </w:p>
        </w:tc>
      </w:tr>
    </w:tbl>
    <w:p w14:paraId="54CF1B8B" w14:textId="77777777" w:rsidR="007E3002" w:rsidRDefault="007E3002" w:rsidP="0007152A">
      <w:pPr>
        <w:rPr>
          <w:b/>
          <w:sz w:val="24"/>
        </w:rPr>
      </w:pPr>
    </w:p>
    <w:p w14:paraId="1C4454EC" w14:textId="77777777" w:rsidR="007E3002" w:rsidRDefault="007E3002">
      <w:pPr>
        <w:rPr>
          <w:b/>
          <w:sz w:val="24"/>
        </w:rPr>
      </w:pPr>
      <w:r>
        <w:rPr>
          <w:b/>
          <w:sz w:val="24"/>
        </w:rPr>
        <w:br w:type="page"/>
      </w:r>
    </w:p>
    <w:p w14:paraId="04AF317C" w14:textId="77777777" w:rsidR="000B22A1" w:rsidRDefault="000B22A1" w:rsidP="000B22A1">
      <w:pPr>
        <w:rPr>
          <w:b/>
          <w:sz w:val="24"/>
        </w:rPr>
      </w:pPr>
      <w:r>
        <w:rPr>
          <w:b/>
          <w:sz w:val="24"/>
        </w:rPr>
        <w:lastRenderedPageBreak/>
        <w:t>AWARENESS BUILDING</w:t>
      </w:r>
    </w:p>
    <w:p w14:paraId="500A166C" w14:textId="77777777" w:rsidR="000B22A1" w:rsidRPr="00DF5C27" w:rsidRDefault="000B22A1" w:rsidP="000B22A1">
      <w:pPr>
        <w:rPr>
          <w:i/>
        </w:rPr>
      </w:pPr>
      <w:r>
        <w:rPr>
          <w:i/>
        </w:rPr>
        <w:t xml:space="preserve">Awareness building is critical to CTE’s continued success on myriad fronts including policy, image, public support, employer engagement, and more. </w:t>
      </w:r>
    </w:p>
    <w:p w14:paraId="2E0B05CD" w14:textId="77777777" w:rsidR="000B22A1" w:rsidRDefault="000B22A1" w:rsidP="000B22A1">
      <w:pPr>
        <w:ind w:left="240" w:hanging="270"/>
        <w:jc w:val="center"/>
        <w:rPr>
          <w:b/>
          <w:i/>
          <w:color w:val="FFFFFF" w:themeColor="background1"/>
          <w:sz w:val="24"/>
        </w:rPr>
      </w:pPr>
    </w:p>
    <w:p w14:paraId="77EA57C5" w14:textId="77777777" w:rsidR="000B22A1" w:rsidRDefault="000B22A1" w:rsidP="000B22A1">
      <w:pPr>
        <w:ind w:left="240" w:hanging="270"/>
        <w:jc w:val="center"/>
        <w:rPr>
          <w:b/>
          <w:i/>
          <w:color w:val="FFFFFF" w:themeColor="background1"/>
          <w:sz w:val="24"/>
        </w:rPr>
        <w:sectPr w:rsidR="000B22A1" w:rsidSect="000B22A1">
          <w:type w:val="continuous"/>
          <w:pgSz w:w="12240" w:h="15840"/>
          <w:pgMar w:top="1440" w:right="1440" w:bottom="1440" w:left="1440" w:header="0" w:footer="0" w:gutter="0"/>
          <w:cols w:space="720"/>
          <w:docGrid w:linePitch="360"/>
        </w:sectPr>
      </w:pP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A0" w:firstRow="1" w:lastRow="0" w:firstColumn="1" w:lastColumn="0" w:noHBand="0" w:noVBand="0"/>
      </w:tblPr>
      <w:tblGrid>
        <w:gridCol w:w="3815"/>
        <w:gridCol w:w="4491"/>
        <w:gridCol w:w="1016"/>
      </w:tblGrid>
      <w:tr w:rsidR="000B22A1" w:rsidRPr="00B13A79" w14:paraId="69E5E40E" w14:textId="77777777" w:rsidTr="003F42B6">
        <w:trPr>
          <w:trHeight w:val="330"/>
        </w:trPr>
        <w:tc>
          <w:tcPr>
            <w:tcW w:w="2046" w:type="pct"/>
            <w:tcBorders>
              <w:top w:val="single" w:sz="4" w:space="0" w:color="auto"/>
              <w:left w:val="single" w:sz="4" w:space="0" w:color="auto"/>
              <w:bottom w:val="single" w:sz="4" w:space="0" w:color="auto"/>
              <w:right w:val="single" w:sz="4" w:space="0" w:color="auto"/>
            </w:tcBorders>
            <w:shd w:val="clear" w:color="auto" w:fill="009AA6"/>
            <w:vAlign w:val="center"/>
          </w:tcPr>
          <w:p w14:paraId="743619A6" w14:textId="77777777" w:rsidR="000B22A1" w:rsidRPr="00372251" w:rsidRDefault="000B22A1" w:rsidP="003F42B6">
            <w:pPr>
              <w:ind w:left="240" w:hanging="270"/>
              <w:jc w:val="center"/>
              <w:rPr>
                <w:rFonts w:eastAsia="Times New Roman"/>
                <w:b/>
                <w:i/>
                <w:color w:val="FFFFFF" w:themeColor="background1"/>
                <w:sz w:val="24"/>
                <w:szCs w:val="28"/>
              </w:rPr>
            </w:pPr>
            <w:r w:rsidRPr="00372251">
              <w:rPr>
                <w:rFonts w:eastAsia="Times New Roman"/>
                <w:b/>
                <w:i/>
                <w:color w:val="FFFFFF" w:themeColor="background1"/>
                <w:sz w:val="24"/>
                <w:szCs w:val="28"/>
              </w:rPr>
              <w:lastRenderedPageBreak/>
              <w:t>AWARENESS BUILDING</w:t>
            </w:r>
          </w:p>
        </w:tc>
        <w:tc>
          <w:tcPr>
            <w:tcW w:w="2409" w:type="pct"/>
            <w:tcBorders>
              <w:top w:val="single" w:sz="4" w:space="0" w:color="auto"/>
              <w:left w:val="single" w:sz="4" w:space="0" w:color="auto"/>
              <w:bottom w:val="single" w:sz="4" w:space="0" w:color="auto"/>
              <w:right w:val="single" w:sz="4" w:space="0" w:color="auto"/>
            </w:tcBorders>
            <w:shd w:val="clear" w:color="auto" w:fill="009AA6"/>
            <w:vAlign w:val="center"/>
          </w:tcPr>
          <w:p w14:paraId="5A82E386" w14:textId="77777777" w:rsidR="000B22A1" w:rsidRPr="00372251" w:rsidRDefault="000B22A1" w:rsidP="003F42B6">
            <w:pPr>
              <w:jc w:val="center"/>
              <w:rPr>
                <w:b/>
                <w:i/>
                <w:color w:val="FFFFFF" w:themeColor="background1"/>
                <w:sz w:val="24"/>
                <w:szCs w:val="28"/>
              </w:rPr>
            </w:pPr>
            <w:r>
              <w:rPr>
                <w:b/>
                <w:i/>
                <w:color w:val="FFFFFF" w:themeColor="background1"/>
                <w:sz w:val="24"/>
                <w:szCs w:val="28"/>
              </w:rPr>
              <w:t>Existing Strategies/ New Ideas</w:t>
            </w:r>
          </w:p>
        </w:tc>
        <w:tc>
          <w:tcPr>
            <w:tcW w:w="546" w:type="pct"/>
            <w:tcBorders>
              <w:top w:val="single" w:sz="4" w:space="0" w:color="auto"/>
              <w:left w:val="single" w:sz="4" w:space="0" w:color="auto"/>
              <w:bottom w:val="single" w:sz="4" w:space="0" w:color="auto"/>
              <w:right w:val="single" w:sz="4" w:space="0" w:color="auto"/>
            </w:tcBorders>
            <w:shd w:val="clear" w:color="auto" w:fill="009AA6"/>
            <w:vAlign w:val="center"/>
          </w:tcPr>
          <w:p w14:paraId="6A5F6D02" w14:textId="77777777" w:rsidR="000B22A1" w:rsidRPr="00372251" w:rsidRDefault="000B22A1" w:rsidP="003F42B6">
            <w:pPr>
              <w:jc w:val="center"/>
              <w:rPr>
                <w:b/>
                <w:i/>
                <w:color w:val="FFFFFF" w:themeColor="background1"/>
                <w:sz w:val="24"/>
              </w:rPr>
            </w:pPr>
            <w:r>
              <w:rPr>
                <w:b/>
                <w:i/>
                <w:color w:val="FFFFFF" w:themeColor="background1"/>
                <w:sz w:val="24"/>
              </w:rPr>
              <w:t>Level of Priority</w:t>
            </w:r>
          </w:p>
        </w:tc>
      </w:tr>
      <w:tr w:rsidR="000B22A1" w:rsidRPr="0095603B" w14:paraId="7392BFC6" w14:textId="77777777" w:rsidTr="003F42B6">
        <w:trPr>
          <w:trHeight w:val="757"/>
        </w:trPr>
        <w:tc>
          <w:tcPr>
            <w:tcW w:w="2046" w:type="pct"/>
            <w:tcBorders>
              <w:top w:val="single" w:sz="4" w:space="0" w:color="auto"/>
              <w:left w:val="single" w:sz="4" w:space="0" w:color="auto"/>
              <w:bottom w:val="single" w:sz="4" w:space="0" w:color="auto"/>
              <w:right w:val="single" w:sz="4" w:space="0" w:color="auto"/>
            </w:tcBorders>
            <w:shd w:val="clear" w:color="auto" w:fill="auto"/>
          </w:tcPr>
          <w:p w14:paraId="336AD05E" w14:textId="77777777" w:rsidR="000B22A1" w:rsidRPr="0007152A" w:rsidRDefault="000B22A1" w:rsidP="003F42B6">
            <w:pPr>
              <w:pStyle w:val="ListParagraph"/>
              <w:numPr>
                <w:ilvl w:val="0"/>
                <w:numId w:val="13"/>
              </w:numPr>
              <w:ind w:left="335"/>
              <w:rPr>
                <w:rFonts w:eastAsia="Times New Roman"/>
                <w:szCs w:val="28"/>
              </w:rPr>
            </w:pPr>
            <w:r w:rsidRPr="0007152A">
              <w:t>What are the target key audiences (i.e., parents, guidance counselors, employers, policymakers, etc.) to promote CTE and programs of study as a pathway to postsecondary education?</w:t>
            </w:r>
          </w:p>
        </w:tc>
        <w:tc>
          <w:tcPr>
            <w:tcW w:w="2409" w:type="pct"/>
            <w:tcBorders>
              <w:top w:val="single" w:sz="4" w:space="0" w:color="auto"/>
              <w:left w:val="single" w:sz="4" w:space="0" w:color="auto"/>
              <w:bottom w:val="single" w:sz="4" w:space="0" w:color="auto"/>
              <w:right w:val="single" w:sz="4" w:space="0" w:color="auto"/>
            </w:tcBorders>
          </w:tcPr>
          <w:p w14:paraId="23C8737A" w14:textId="77777777" w:rsidR="000B22A1" w:rsidRPr="003D335E" w:rsidRDefault="000B22A1" w:rsidP="003F42B6">
            <w:pPr>
              <w:rPr>
                <w:b/>
                <w:szCs w:val="28"/>
              </w:rPr>
            </w:pPr>
          </w:p>
        </w:tc>
        <w:tc>
          <w:tcPr>
            <w:tcW w:w="546" w:type="pct"/>
            <w:tcBorders>
              <w:top w:val="single" w:sz="4" w:space="0" w:color="auto"/>
              <w:left w:val="single" w:sz="4" w:space="0" w:color="auto"/>
              <w:bottom w:val="single" w:sz="4" w:space="0" w:color="auto"/>
              <w:right w:val="single" w:sz="4" w:space="0" w:color="auto"/>
            </w:tcBorders>
            <w:vAlign w:val="center"/>
          </w:tcPr>
          <w:p w14:paraId="5C02D42E" w14:textId="77777777" w:rsidR="000B22A1" w:rsidRDefault="000B22A1" w:rsidP="003F42B6">
            <w:pPr>
              <w:jc w:val="center"/>
            </w:pPr>
          </w:p>
        </w:tc>
      </w:tr>
      <w:tr w:rsidR="000B22A1" w:rsidRPr="0095603B" w14:paraId="5093280C" w14:textId="77777777" w:rsidTr="003F42B6">
        <w:trPr>
          <w:trHeight w:val="757"/>
        </w:trPr>
        <w:tc>
          <w:tcPr>
            <w:tcW w:w="2046" w:type="pct"/>
            <w:tcBorders>
              <w:top w:val="single" w:sz="4" w:space="0" w:color="auto"/>
              <w:left w:val="single" w:sz="4" w:space="0" w:color="auto"/>
              <w:bottom w:val="single" w:sz="4" w:space="0" w:color="auto"/>
              <w:right w:val="single" w:sz="4" w:space="0" w:color="auto"/>
            </w:tcBorders>
            <w:shd w:val="clear" w:color="auto" w:fill="auto"/>
          </w:tcPr>
          <w:p w14:paraId="5FD411AE" w14:textId="77777777" w:rsidR="000B22A1" w:rsidRPr="0007152A" w:rsidRDefault="000B22A1" w:rsidP="003F42B6">
            <w:pPr>
              <w:pStyle w:val="ListParagraph"/>
              <w:numPr>
                <w:ilvl w:val="0"/>
                <w:numId w:val="13"/>
              </w:numPr>
              <w:ind w:left="335"/>
              <w:rPr>
                <w:rFonts w:eastAsia="Times New Roman"/>
                <w:szCs w:val="28"/>
              </w:rPr>
            </w:pPr>
            <w:r w:rsidRPr="0007152A">
              <w:rPr>
                <w:rFonts w:eastAsia="Times New Roman"/>
                <w:szCs w:val="28"/>
              </w:rPr>
              <w:t>What are strategies for reaching these target key audiences?</w:t>
            </w:r>
            <w:r>
              <w:rPr>
                <w:rFonts w:eastAsia="Times New Roman"/>
                <w:szCs w:val="28"/>
              </w:rPr>
              <w:t xml:space="preserve"> </w:t>
            </w:r>
          </w:p>
        </w:tc>
        <w:tc>
          <w:tcPr>
            <w:tcW w:w="2409" w:type="pct"/>
            <w:tcBorders>
              <w:top w:val="single" w:sz="4" w:space="0" w:color="auto"/>
              <w:left w:val="single" w:sz="4" w:space="0" w:color="auto"/>
              <w:bottom w:val="single" w:sz="4" w:space="0" w:color="auto"/>
              <w:right w:val="single" w:sz="4" w:space="0" w:color="auto"/>
            </w:tcBorders>
          </w:tcPr>
          <w:p w14:paraId="65B718B3" w14:textId="77777777" w:rsidR="000B22A1" w:rsidRPr="003D335E" w:rsidRDefault="000B22A1" w:rsidP="003F42B6">
            <w:pPr>
              <w:rPr>
                <w:b/>
                <w:szCs w:val="28"/>
              </w:rPr>
            </w:pPr>
          </w:p>
        </w:tc>
        <w:tc>
          <w:tcPr>
            <w:tcW w:w="546" w:type="pct"/>
            <w:tcBorders>
              <w:top w:val="single" w:sz="4" w:space="0" w:color="auto"/>
              <w:left w:val="single" w:sz="4" w:space="0" w:color="auto"/>
              <w:bottom w:val="single" w:sz="4" w:space="0" w:color="auto"/>
              <w:right w:val="single" w:sz="4" w:space="0" w:color="auto"/>
            </w:tcBorders>
            <w:vAlign w:val="center"/>
          </w:tcPr>
          <w:p w14:paraId="3C3B78B9" w14:textId="77777777" w:rsidR="000B22A1" w:rsidRPr="000C0A31" w:rsidRDefault="000B22A1" w:rsidP="003F42B6">
            <w:pPr>
              <w:ind w:left="330"/>
              <w:jc w:val="center"/>
            </w:pPr>
          </w:p>
        </w:tc>
      </w:tr>
      <w:tr w:rsidR="000B22A1" w:rsidRPr="0095603B" w14:paraId="1D2AA0BD" w14:textId="77777777" w:rsidTr="003F42B6">
        <w:trPr>
          <w:trHeight w:val="757"/>
        </w:trPr>
        <w:tc>
          <w:tcPr>
            <w:tcW w:w="2046" w:type="pct"/>
            <w:tcBorders>
              <w:top w:val="single" w:sz="4" w:space="0" w:color="auto"/>
              <w:left w:val="single" w:sz="4" w:space="0" w:color="auto"/>
              <w:bottom w:val="single" w:sz="4" w:space="0" w:color="auto"/>
              <w:right w:val="single" w:sz="4" w:space="0" w:color="auto"/>
            </w:tcBorders>
            <w:shd w:val="clear" w:color="auto" w:fill="auto"/>
          </w:tcPr>
          <w:p w14:paraId="38744234" w14:textId="77777777" w:rsidR="000B22A1" w:rsidRPr="005431B2" w:rsidRDefault="000B22A1" w:rsidP="004C4502">
            <w:pPr>
              <w:pStyle w:val="ListParagraph"/>
              <w:numPr>
                <w:ilvl w:val="0"/>
                <w:numId w:val="13"/>
              </w:numPr>
              <w:ind w:left="335"/>
              <w:rPr>
                <w:rFonts w:eastAsia="Times New Roman"/>
                <w:szCs w:val="28"/>
              </w:rPr>
            </w:pPr>
            <w:r>
              <w:rPr>
                <w:rFonts w:eastAsia="Times New Roman"/>
                <w:szCs w:val="28"/>
              </w:rPr>
              <w:t>Are there any existing campaigns or communications activities that could or should be elevated?</w:t>
            </w:r>
          </w:p>
        </w:tc>
        <w:tc>
          <w:tcPr>
            <w:tcW w:w="2409" w:type="pct"/>
            <w:tcBorders>
              <w:top w:val="single" w:sz="4" w:space="0" w:color="auto"/>
              <w:left w:val="single" w:sz="4" w:space="0" w:color="auto"/>
              <w:bottom w:val="single" w:sz="4" w:space="0" w:color="auto"/>
              <w:right w:val="single" w:sz="4" w:space="0" w:color="auto"/>
            </w:tcBorders>
          </w:tcPr>
          <w:p w14:paraId="5F1CA9AB" w14:textId="77777777" w:rsidR="000B22A1" w:rsidRPr="003D335E" w:rsidRDefault="000B22A1" w:rsidP="003F42B6">
            <w:pPr>
              <w:rPr>
                <w:b/>
                <w:szCs w:val="28"/>
              </w:rPr>
            </w:pPr>
          </w:p>
        </w:tc>
        <w:tc>
          <w:tcPr>
            <w:tcW w:w="546" w:type="pct"/>
            <w:tcBorders>
              <w:top w:val="single" w:sz="4" w:space="0" w:color="auto"/>
              <w:left w:val="single" w:sz="4" w:space="0" w:color="auto"/>
              <w:bottom w:val="single" w:sz="4" w:space="0" w:color="auto"/>
              <w:right w:val="single" w:sz="4" w:space="0" w:color="auto"/>
            </w:tcBorders>
            <w:vAlign w:val="center"/>
          </w:tcPr>
          <w:p w14:paraId="69A5EAB9" w14:textId="77777777" w:rsidR="000B22A1" w:rsidRPr="00BA5A89" w:rsidRDefault="000B22A1" w:rsidP="003F42B6">
            <w:pPr>
              <w:jc w:val="center"/>
              <w:rPr>
                <w:rFonts w:eastAsia="Times New Roman"/>
                <w:sz w:val="21"/>
                <w:szCs w:val="21"/>
              </w:rPr>
            </w:pPr>
          </w:p>
        </w:tc>
      </w:tr>
      <w:tr w:rsidR="000B22A1" w:rsidRPr="0095603B" w14:paraId="63930F0E" w14:textId="77777777" w:rsidTr="003F42B6">
        <w:trPr>
          <w:trHeight w:val="757"/>
        </w:trPr>
        <w:tc>
          <w:tcPr>
            <w:tcW w:w="2046" w:type="pct"/>
            <w:tcBorders>
              <w:top w:val="single" w:sz="4" w:space="0" w:color="auto"/>
              <w:left w:val="single" w:sz="4" w:space="0" w:color="auto"/>
              <w:bottom w:val="single" w:sz="4" w:space="0" w:color="auto"/>
              <w:right w:val="single" w:sz="4" w:space="0" w:color="auto"/>
            </w:tcBorders>
            <w:shd w:val="clear" w:color="auto" w:fill="auto"/>
          </w:tcPr>
          <w:p w14:paraId="07652ADC" w14:textId="77777777" w:rsidR="000B22A1" w:rsidRPr="003D335E" w:rsidRDefault="000B22A1" w:rsidP="003F42B6">
            <w:pPr>
              <w:ind w:left="240" w:hanging="270"/>
              <w:rPr>
                <w:rFonts w:eastAsia="Times New Roman"/>
                <w:szCs w:val="28"/>
              </w:rPr>
            </w:pPr>
            <w:r w:rsidRPr="003D335E">
              <w:rPr>
                <w:rFonts w:eastAsia="Times New Roman"/>
                <w:szCs w:val="28"/>
              </w:rPr>
              <w:t>Other:</w:t>
            </w:r>
          </w:p>
        </w:tc>
        <w:tc>
          <w:tcPr>
            <w:tcW w:w="2409" w:type="pct"/>
            <w:tcBorders>
              <w:top w:val="single" w:sz="4" w:space="0" w:color="auto"/>
              <w:left w:val="single" w:sz="4" w:space="0" w:color="auto"/>
              <w:bottom w:val="single" w:sz="4" w:space="0" w:color="auto"/>
              <w:right w:val="single" w:sz="4" w:space="0" w:color="auto"/>
            </w:tcBorders>
          </w:tcPr>
          <w:p w14:paraId="4F29F63D" w14:textId="77777777" w:rsidR="000B22A1" w:rsidRPr="003D335E" w:rsidRDefault="000B22A1" w:rsidP="003F42B6">
            <w:pPr>
              <w:rPr>
                <w:b/>
                <w:szCs w:val="28"/>
              </w:rPr>
            </w:pPr>
          </w:p>
        </w:tc>
        <w:tc>
          <w:tcPr>
            <w:tcW w:w="546" w:type="pct"/>
            <w:tcBorders>
              <w:top w:val="single" w:sz="4" w:space="0" w:color="auto"/>
              <w:left w:val="single" w:sz="4" w:space="0" w:color="auto"/>
              <w:bottom w:val="single" w:sz="4" w:space="0" w:color="auto"/>
              <w:right w:val="single" w:sz="4" w:space="0" w:color="auto"/>
            </w:tcBorders>
            <w:vAlign w:val="center"/>
          </w:tcPr>
          <w:p w14:paraId="17D86478" w14:textId="77777777" w:rsidR="000B22A1" w:rsidRPr="00BA5A89" w:rsidRDefault="000B22A1" w:rsidP="003F42B6">
            <w:pPr>
              <w:jc w:val="center"/>
              <w:rPr>
                <w:rFonts w:eastAsia="Times New Roman"/>
                <w:sz w:val="21"/>
                <w:szCs w:val="21"/>
              </w:rPr>
            </w:pPr>
          </w:p>
        </w:tc>
      </w:tr>
    </w:tbl>
    <w:p w14:paraId="1BB58685" w14:textId="77777777" w:rsidR="000B22A1" w:rsidRDefault="000B22A1" w:rsidP="000B22A1">
      <w:pPr>
        <w:ind w:left="240" w:hanging="270"/>
        <w:rPr>
          <w:b/>
          <w:i/>
          <w:color w:val="FFFFFF" w:themeColor="background1"/>
          <w:sz w:val="24"/>
        </w:rPr>
      </w:pPr>
    </w:p>
    <w:p w14:paraId="1DF66E84" w14:textId="77777777" w:rsidR="000B22A1" w:rsidRDefault="000B22A1" w:rsidP="000B22A1">
      <w:pPr>
        <w:ind w:left="240" w:hanging="270"/>
        <w:rPr>
          <w:b/>
          <w:i/>
          <w:color w:val="FFFFFF" w:themeColor="background1"/>
          <w:sz w:val="24"/>
        </w:rPr>
      </w:pPr>
    </w:p>
    <w:p w14:paraId="0DE6DD76" w14:textId="77777777" w:rsidR="000B22A1" w:rsidRDefault="000B22A1">
      <w:pPr>
        <w:rPr>
          <w:b/>
          <w:sz w:val="24"/>
        </w:rPr>
      </w:pPr>
      <w:r>
        <w:rPr>
          <w:b/>
          <w:sz w:val="24"/>
        </w:rPr>
        <w:br w:type="page"/>
      </w:r>
    </w:p>
    <w:p w14:paraId="375DB970" w14:textId="12AB0455" w:rsidR="000B22A1" w:rsidRDefault="000B22A1" w:rsidP="000B22A1">
      <w:pPr>
        <w:rPr>
          <w:b/>
          <w:sz w:val="24"/>
        </w:rPr>
      </w:pPr>
      <w:r w:rsidRPr="0006501C">
        <w:rPr>
          <w:b/>
          <w:sz w:val="24"/>
        </w:rPr>
        <w:lastRenderedPageBreak/>
        <w:t>GUIDANCE COUNSELING AND ACADEMIC ADVISEMENT</w:t>
      </w:r>
    </w:p>
    <w:p w14:paraId="219FBBF5" w14:textId="77777777" w:rsidR="000B22A1" w:rsidRPr="000F47F2" w:rsidRDefault="000B22A1" w:rsidP="000B22A1">
      <w:pPr>
        <w:rPr>
          <w:i/>
        </w:rPr>
        <w:sectPr w:rsidR="000B22A1" w:rsidRPr="000F47F2" w:rsidSect="000B22A1">
          <w:type w:val="continuous"/>
          <w:pgSz w:w="12240" w:h="15840"/>
          <w:pgMar w:top="1440" w:right="1440" w:bottom="1440" w:left="1440" w:header="0" w:footer="0" w:gutter="0"/>
          <w:cols w:space="720"/>
          <w:docGrid w:linePitch="360"/>
        </w:sectPr>
      </w:pPr>
      <w:r w:rsidRPr="0006501C">
        <w:rPr>
          <w:i/>
        </w:rPr>
        <w:t xml:space="preserve">Guidance counseling and academic advisement help students to make informed decisions about which </w:t>
      </w:r>
      <w:r>
        <w:rPr>
          <w:i/>
        </w:rPr>
        <w:t>program of study</w:t>
      </w:r>
      <w:r w:rsidRPr="0006501C">
        <w:rPr>
          <w:i/>
        </w:rPr>
        <w:t xml:space="preserve"> to pursue. </w:t>
      </w:r>
    </w:p>
    <w:p w14:paraId="07FA574F" w14:textId="77777777" w:rsidR="000B22A1" w:rsidRDefault="000B22A1" w:rsidP="000B22A1">
      <w:pPr>
        <w:rPr>
          <w:b/>
          <w:i/>
          <w:color w:val="FFFFFF" w:themeColor="background1"/>
          <w:sz w:val="24"/>
        </w:rPr>
        <w:sectPr w:rsidR="000B22A1" w:rsidSect="000B22A1">
          <w:type w:val="continuous"/>
          <w:pgSz w:w="12240" w:h="15840"/>
          <w:pgMar w:top="1440" w:right="1440" w:bottom="1440" w:left="1440" w:header="720" w:footer="720" w:gutter="0"/>
          <w:cols w:space="720"/>
          <w:docGrid w:linePitch="360"/>
        </w:sectPr>
      </w:pPr>
    </w:p>
    <w:tbl>
      <w:tblPr>
        <w:tblW w:w="49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A0" w:firstRow="1" w:lastRow="0" w:firstColumn="1" w:lastColumn="0" w:noHBand="0" w:noVBand="0"/>
      </w:tblPr>
      <w:tblGrid>
        <w:gridCol w:w="3818"/>
        <w:gridCol w:w="4490"/>
        <w:gridCol w:w="1016"/>
      </w:tblGrid>
      <w:tr w:rsidR="000B22A1" w:rsidRPr="0095603B" w14:paraId="125F736B" w14:textId="77777777" w:rsidTr="003F42B6">
        <w:trPr>
          <w:trHeight w:val="247"/>
        </w:trPr>
        <w:tc>
          <w:tcPr>
            <w:tcW w:w="2047" w:type="pct"/>
            <w:tcBorders>
              <w:bottom w:val="single" w:sz="4" w:space="0" w:color="auto"/>
            </w:tcBorders>
            <w:shd w:val="clear" w:color="auto" w:fill="009AA6"/>
            <w:vAlign w:val="center"/>
          </w:tcPr>
          <w:p w14:paraId="29F4391C" w14:textId="77777777" w:rsidR="000B22A1" w:rsidRPr="00C36E10" w:rsidRDefault="000B22A1" w:rsidP="003F42B6">
            <w:pPr>
              <w:jc w:val="center"/>
              <w:rPr>
                <w:b/>
                <w:i/>
                <w:caps/>
                <w:color w:val="FFFFFF" w:themeColor="background1"/>
                <w:sz w:val="24"/>
              </w:rPr>
            </w:pPr>
            <w:r w:rsidRPr="00372251">
              <w:rPr>
                <w:b/>
                <w:i/>
                <w:caps/>
                <w:color w:val="FFFFFF" w:themeColor="background1"/>
                <w:sz w:val="24"/>
              </w:rPr>
              <w:lastRenderedPageBreak/>
              <w:t>Guidance counseling and academic advisement</w:t>
            </w:r>
          </w:p>
        </w:tc>
        <w:tc>
          <w:tcPr>
            <w:tcW w:w="2408" w:type="pct"/>
            <w:tcBorders>
              <w:bottom w:val="single" w:sz="4" w:space="0" w:color="auto"/>
            </w:tcBorders>
            <w:shd w:val="clear" w:color="auto" w:fill="009AA6"/>
            <w:vAlign w:val="center"/>
          </w:tcPr>
          <w:p w14:paraId="193F9E9F" w14:textId="77777777" w:rsidR="000B22A1" w:rsidRPr="00372251" w:rsidRDefault="000B22A1" w:rsidP="003F42B6">
            <w:pPr>
              <w:ind w:left="24"/>
              <w:jc w:val="center"/>
              <w:rPr>
                <w:b/>
                <w:i/>
                <w:color w:val="FFFFFF" w:themeColor="background1"/>
                <w:sz w:val="24"/>
              </w:rPr>
            </w:pPr>
            <w:r>
              <w:rPr>
                <w:b/>
                <w:i/>
                <w:color w:val="FFFFFF" w:themeColor="background1"/>
                <w:sz w:val="24"/>
                <w:szCs w:val="28"/>
              </w:rPr>
              <w:t>Existing Strategies/ New Ideas</w:t>
            </w:r>
          </w:p>
        </w:tc>
        <w:tc>
          <w:tcPr>
            <w:tcW w:w="546" w:type="pct"/>
            <w:tcBorders>
              <w:bottom w:val="single" w:sz="4" w:space="0" w:color="auto"/>
            </w:tcBorders>
            <w:shd w:val="clear" w:color="auto" w:fill="009AA6"/>
            <w:vAlign w:val="center"/>
          </w:tcPr>
          <w:p w14:paraId="38B4FD1F" w14:textId="77777777" w:rsidR="000B22A1" w:rsidRPr="00372251" w:rsidRDefault="000B22A1" w:rsidP="003F42B6">
            <w:pPr>
              <w:jc w:val="center"/>
              <w:rPr>
                <w:b/>
                <w:i/>
                <w:color w:val="FFFFFF" w:themeColor="background1"/>
                <w:sz w:val="24"/>
              </w:rPr>
            </w:pPr>
            <w:r>
              <w:rPr>
                <w:b/>
                <w:i/>
                <w:color w:val="FFFFFF" w:themeColor="background1"/>
                <w:sz w:val="24"/>
              </w:rPr>
              <w:t>Level of Priority</w:t>
            </w:r>
          </w:p>
        </w:tc>
      </w:tr>
      <w:tr w:rsidR="000B22A1" w14:paraId="6C39CAB7" w14:textId="77777777" w:rsidTr="003F42B6">
        <w:trPr>
          <w:trHeight w:val="852"/>
        </w:trPr>
        <w:tc>
          <w:tcPr>
            <w:tcW w:w="2047" w:type="pct"/>
            <w:shd w:val="clear" w:color="auto" w:fill="auto"/>
          </w:tcPr>
          <w:p w14:paraId="72DB8B96" w14:textId="77777777" w:rsidR="000B22A1" w:rsidRPr="00487C8E" w:rsidRDefault="000B22A1" w:rsidP="003F42B6">
            <w:pPr>
              <w:numPr>
                <w:ilvl w:val="0"/>
                <w:numId w:val="11"/>
              </w:numPr>
              <w:ind w:left="335" w:right="56"/>
            </w:pPr>
            <w:r>
              <w:t xml:space="preserve">What </w:t>
            </w:r>
            <w:r w:rsidRPr="00C36E10">
              <w:t>policies, strategies</w:t>
            </w:r>
            <w:r>
              <w:t>, or programs ensure that guidance, counseling, and advisement professionals have access to up-to-date information to aid students in their decision making?</w:t>
            </w:r>
          </w:p>
        </w:tc>
        <w:tc>
          <w:tcPr>
            <w:tcW w:w="2408" w:type="pct"/>
            <w:shd w:val="clear" w:color="auto" w:fill="auto"/>
          </w:tcPr>
          <w:p w14:paraId="6B86F0C7" w14:textId="77777777" w:rsidR="000B22A1" w:rsidRPr="00801A31" w:rsidRDefault="000B22A1" w:rsidP="003F42B6">
            <w:pPr>
              <w:rPr>
                <w:szCs w:val="18"/>
              </w:rPr>
            </w:pPr>
          </w:p>
        </w:tc>
        <w:tc>
          <w:tcPr>
            <w:tcW w:w="546" w:type="pct"/>
            <w:vAlign w:val="center"/>
          </w:tcPr>
          <w:p w14:paraId="32CFE2BA" w14:textId="77777777" w:rsidR="000B22A1" w:rsidRDefault="000B22A1" w:rsidP="003F42B6">
            <w:pPr>
              <w:ind w:left="-30"/>
              <w:jc w:val="center"/>
            </w:pPr>
          </w:p>
        </w:tc>
      </w:tr>
      <w:tr w:rsidR="000B22A1" w14:paraId="14E471CA" w14:textId="77777777" w:rsidTr="003F42B6">
        <w:trPr>
          <w:trHeight w:val="852"/>
        </w:trPr>
        <w:tc>
          <w:tcPr>
            <w:tcW w:w="2047" w:type="pct"/>
          </w:tcPr>
          <w:p w14:paraId="0022C3D3" w14:textId="6493503E" w:rsidR="000B22A1" w:rsidRPr="00E40A10" w:rsidRDefault="000B22A1" w:rsidP="003F42B6">
            <w:pPr>
              <w:pStyle w:val="ListParagraph"/>
              <w:numPr>
                <w:ilvl w:val="0"/>
                <w:numId w:val="11"/>
              </w:numPr>
              <w:ind w:left="330" w:right="56"/>
            </w:pPr>
            <w:r>
              <w:t xml:space="preserve">What </w:t>
            </w:r>
            <w:r w:rsidRPr="00C36E10">
              <w:t>policies, strategies</w:t>
            </w:r>
            <w:r>
              <w:t xml:space="preserve"> or programs offer resources to help students identify career interests/aptitudes as well as information and tools about postsecondary education and career options?</w:t>
            </w:r>
          </w:p>
        </w:tc>
        <w:tc>
          <w:tcPr>
            <w:tcW w:w="2408" w:type="pct"/>
          </w:tcPr>
          <w:p w14:paraId="50BF1426" w14:textId="77777777" w:rsidR="000B22A1" w:rsidRPr="00801A31" w:rsidRDefault="000B22A1" w:rsidP="003F42B6">
            <w:pPr>
              <w:rPr>
                <w:szCs w:val="18"/>
              </w:rPr>
            </w:pPr>
          </w:p>
        </w:tc>
        <w:tc>
          <w:tcPr>
            <w:tcW w:w="546" w:type="pct"/>
            <w:vAlign w:val="center"/>
          </w:tcPr>
          <w:p w14:paraId="4D74CCDF" w14:textId="77777777" w:rsidR="000B22A1" w:rsidRPr="00BA5A89" w:rsidRDefault="000B22A1" w:rsidP="003F42B6">
            <w:pPr>
              <w:ind w:left="-30"/>
              <w:jc w:val="center"/>
              <w:rPr>
                <w:rFonts w:eastAsia="Times New Roman"/>
                <w:sz w:val="21"/>
                <w:szCs w:val="21"/>
              </w:rPr>
            </w:pPr>
          </w:p>
        </w:tc>
      </w:tr>
      <w:tr w:rsidR="000B22A1" w14:paraId="63FD3811" w14:textId="77777777" w:rsidTr="003F42B6">
        <w:trPr>
          <w:trHeight w:val="852"/>
        </w:trPr>
        <w:tc>
          <w:tcPr>
            <w:tcW w:w="2047" w:type="pct"/>
          </w:tcPr>
          <w:p w14:paraId="1AEDFFA4" w14:textId="77777777" w:rsidR="000B22A1" w:rsidRDefault="000B22A1" w:rsidP="003F42B6">
            <w:r>
              <w:rPr>
                <w:rFonts w:eastAsia="Times New Roman"/>
                <w:sz w:val="21"/>
                <w:szCs w:val="21"/>
              </w:rPr>
              <w:t>Other:</w:t>
            </w:r>
          </w:p>
        </w:tc>
        <w:tc>
          <w:tcPr>
            <w:tcW w:w="2408" w:type="pct"/>
          </w:tcPr>
          <w:p w14:paraId="37750554" w14:textId="77777777" w:rsidR="000B22A1" w:rsidRPr="00801A31" w:rsidRDefault="000B22A1" w:rsidP="003F42B6">
            <w:pPr>
              <w:rPr>
                <w:szCs w:val="18"/>
              </w:rPr>
            </w:pPr>
          </w:p>
        </w:tc>
        <w:tc>
          <w:tcPr>
            <w:tcW w:w="546" w:type="pct"/>
          </w:tcPr>
          <w:p w14:paraId="1F5A3DAF" w14:textId="77777777" w:rsidR="000B22A1" w:rsidRPr="00801A31" w:rsidRDefault="000B22A1" w:rsidP="003F42B6">
            <w:pPr>
              <w:rPr>
                <w:szCs w:val="18"/>
              </w:rPr>
            </w:pPr>
          </w:p>
        </w:tc>
      </w:tr>
    </w:tbl>
    <w:p w14:paraId="60EE512F" w14:textId="53620A72" w:rsidR="007E3002" w:rsidRDefault="007E3002" w:rsidP="000B22A1">
      <w:pPr>
        <w:rPr>
          <w:b/>
          <w:i/>
          <w:color w:val="FFFFFF" w:themeColor="background1"/>
          <w:sz w:val="24"/>
        </w:rPr>
      </w:pPr>
      <w:r>
        <w:rPr>
          <w:b/>
          <w:i/>
          <w:color w:val="FFFFFF" w:themeColor="background1"/>
          <w:sz w:val="24"/>
        </w:rPr>
        <w:br w:type="page"/>
      </w:r>
    </w:p>
    <w:p w14:paraId="4752F5D8" w14:textId="777750A5" w:rsidR="007E3002" w:rsidRDefault="007E3002" w:rsidP="007E3002">
      <w:pPr>
        <w:rPr>
          <w:b/>
          <w:sz w:val="24"/>
        </w:rPr>
      </w:pPr>
      <w:r>
        <w:rPr>
          <w:b/>
          <w:sz w:val="24"/>
        </w:rPr>
        <w:lastRenderedPageBreak/>
        <w:t>TECHNICAL SKILLS ASSESSMENTS</w:t>
      </w:r>
    </w:p>
    <w:p w14:paraId="54AE284C" w14:textId="7F92B0C7" w:rsidR="007E3002" w:rsidRPr="002E4AF9" w:rsidRDefault="007E3002" w:rsidP="007E3002">
      <w:pPr>
        <w:rPr>
          <w:rFonts w:eastAsia="Times New Roman"/>
          <w:bCs/>
          <w:i/>
        </w:rPr>
      </w:pPr>
      <w:r w:rsidRPr="002E4AF9">
        <w:rPr>
          <w:rFonts w:eastAsia="Times New Roman"/>
          <w:bCs/>
          <w:i/>
        </w:rPr>
        <w:t xml:space="preserve">National, state, and/or local assessments provide ongoing information on the extent to which students are attaining the necessary knowledge and skills for entry into and advancement in postsecondary education and careers in their chosen </w:t>
      </w:r>
      <w:r>
        <w:rPr>
          <w:i/>
        </w:rPr>
        <w:t>program of study</w:t>
      </w:r>
      <w:r w:rsidRPr="002E4AF9">
        <w:rPr>
          <w:rFonts w:eastAsia="Times New Roman"/>
          <w:bCs/>
          <w:i/>
        </w:rPr>
        <w:t>.</w:t>
      </w:r>
      <w:r>
        <w:rPr>
          <w:rFonts w:eastAsia="Times New Roman"/>
          <w:bCs/>
          <w:i/>
        </w:rPr>
        <w:t xml:space="preserve"> (Resource to consider: </w:t>
      </w:r>
      <w:hyperlink r:id="rId15" w:history="1">
        <w:r w:rsidR="00366AAD">
          <w:rPr>
            <w:rStyle w:val="Hyperlink"/>
            <w:rFonts w:eastAsia="Times New Roman"/>
            <w:bCs/>
            <w:i/>
          </w:rPr>
          <w:t>Agriculture, Food &amp; Natural Resources</w:t>
        </w:r>
        <w:r>
          <w:rPr>
            <w:rStyle w:val="Hyperlink"/>
            <w:rFonts w:eastAsia="Times New Roman"/>
            <w:bCs/>
            <w:i/>
          </w:rPr>
          <w:t xml:space="preserve"> Cr</w:t>
        </w:r>
        <w:r w:rsidRPr="005A2436">
          <w:rPr>
            <w:rStyle w:val="Hyperlink"/>
            <w:rFonts w:eastAsia="Times New Roman"/>
            <w:bCs/>
            <w:i/>
          </w:rPr>
          <w:t>edentials List</w:t>
        </w:r>
      </w:hyperlink>
      <w:r>
        <w:rPr>
          <w:rFonts w:eastAsia="Times New Roman"/>
          <w:bCs/>
          <w:i/>
        </w:rPr>
        <w:t>)</w:t>
      </w:r>
    </w:p>
    <w:p w14:paraId="384CDABB" w14:textId="77777777" w:rsidR="007E3002" w:rsidRDefault="007E3002" w:rsidP="007E3002">
      <w:pPr>
        <w:jc w:val="center"/>
        <w:rPr>
          <w:b/>
          <w:i/>
          <w:color w:val="FFFFFF" w:themeColor="background1"/>
          <w:sz w:val="24"/>
        </w:rPr>
      </w:pP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A0" w:firstRow="1" w:lastRow="0" w:firstColumn="1" w:lastColumn="0" w:noHBand="0" w:noVBand="0"/>
      </w:tblPr>
      <w:tblGrid>
        <w:gridCol w:w="3815"/>
        <w:gridCol w:w="4491"/>
        <w:gridCol w:w="1016"/>
      </w:tblGrid>
      <w:tr w:rsidR="007E3002" w:rsidRPr="0095603B" w14:paraId="04C49341" w14:textId="77777777" w:rsidTr="003F42B6">
        <w:trPr>
          <w:trHeight w:val="158"/>
        </w:trPr>
        <w:tc>
          <w:tcPr>
            <w:tcW w:w="2046" w:type="pct"/>
            <w:tcBorders>
              <w:bottom w:val="single" w:sz="4" w:space="0" w:color="auto"/>
            </w:tcBorders>
            <w:shd w:val="clear" w:color="auto" w:fill="009AA6"/>
            <w:vAlign w:val="center"/>
          </w:tcPr>
          <w:p w14:paraId="776FF9B8" w14:textId="77777777" w:rsidR="007E3002" w:rsidRPr="00372251" w:rsidRDefault="007E3002" w:rsidP="003F42B6">
            <w:pPr>
              <w:jc w:val="center"/>
              <w:rPr>
                <w:b/>
                <w:i/>
                <w:caps/>
                <w:color w:val="FFFFFF" w:themeColor="background1"/>
                <w:sz w:val="24"/>
              </w:rPr>
            </w:pPr>
            <w:r w:rsidRPr="00372251">
              <w:rPr>
                <w:b/>
                <w:i/>
                <w:caps/>
                <w:color w:val="FFFFFF" w:themeColor="background1"/>
                <w:sz w:val="24"/>
              </w:rPr>
              <w:t>technical skills assessments</w:t>
            </w:r>
          </w:p>
        </w:tc>
        <w:tc>
          <w:tcPr>
            <w:tcW w:w="2409" w:type="pct"/>
            <w:tcBorders>
              <w:bottom w:val="single" w:sz="4" w:space="0" w:color="auto"/>
            </w:tcBorders>
            <w:shd w:val="clear" w:color="auto" w:fill="009AA6"/>
            <w:vAlign w:val="center"/>
          </w:tcPr>
          <w:p w14:paraId="1DCBF41E" w14:textId="77777777" w:rsidR="007E3002" w:rsidRPr="00372251" w:rsidRDefault="007E3002" w:rsidP="003F42B6">
            <w:pPr>
              <w:ind w:left="24"/>
              <w:jc w:val="center"/>
              <w:rPr>
                <w:b/>
                <w:i/>
                <w:color w:val="FFFFFF" w:themeColor="background1"/>
                <w:sz w:val="24"/>
              </w:rPr>
            </w:pPr>
            <w:r>
              <w:rPr>
                <w:b/>
                <w:i/>
                <w:color w:val="FFFFFF" w:themeColor="background1"/>
                <w:sz w:val="24"/>
                <w:szCs w:val="28"/>
              </w:rPr>
              <w:t>Existing Strategies/ New Ideas</w:t>
            </w:r>
          </w:p>
        </w:tc>
        <w:tc>
          <w:tcPr>
            <w:tcW w:w="546" w:type="pct"/>
            <w:tcBorders>
              <w:bottom w:val="single" w:sz="4" w:space="0" w:color="auto"/>
            </w:tcBorders>
            <w:shd w:val="clear" w:color="auto" w:fill="009AA6"/>
            <w:vAlign w:val="center"/>
          </w:tcPr>
          <w:p w14:paraId="3460E882" w14:textId="77777777" w:rsidR="007E3002" w:rsidRPr="00372251" w:rsidRDefault="007E3002" w:rsidP="003F42B6">
            <w:pPr>
              <w:jc w:val="center"/>
              <w:rPr>
                <w:b/>
                <w:i/>
                <w:color w:val="FFFFFF" w:themeColor="background1"/>
                <w:sz w:val="24"/>
              </w:rPr>
            </w:pPr>
            <w:r>
              <w:rPr>
                <w:b/>
                <w:i/>
                <w:color w:val="FFFFFF" w:themeColor="background1"/>
                <w:sz w:val="24"/>
              </w:rPr>
              <w:t>Level of Priority</w:t>
            </w:r>
          </w:p>
        </w:tc>
      </w:tr>
      <w:tr w:rsidR="007E3002" w14:paraId="7E5C2B3C" w14:textId="77777777" w:rsidTr="003F42B6">
        <w:trPr>
          <w:trHeight w:val="852"/>
        </w:trPr>
        <w:tc>
          <w:tcPr>
            <w:tcW w:w="2046" w:type="pct"/>
            <w:shd w:val="clear" w:color="auto" w:fill="auto"/>
          </w:tcPr>
          <w:p w14:paraId="0451D7CB" w14:textId="77777777" w:rsidR="007E3002" w:rsidRPr="00487C8E" w:rsidRDefault="007E3002" w:rsidP="003F42B6">
            <w:pPr>
              <w:numPr>
                <w:ilvl w:val="0"/>
                <w:numId w:val="14"/>
              </w:numPr>
              <w:rPr>
                <w:rFonts w:eastAsia="Times New Roman"/>
                <w:bCs/>
              </w:rPr>
            </w:pPr>
            <w:r>
              <w:rPr>
                <w:rFonts w:eastAsia="Times New Roman"/>
                <w:bCs/>
              </w:rPr>
              <w:t>What are the relevant, valid and reliable industry-recognized credentials aligned to the Career Cluster? **</w:t>
            </w:r>
          </w:p>
        </w:tc>
        <w:tc>
          <w:tcPr>
            <w:tcW w:w="2409" w:type="pct"/>
            <w:shd w:val="clear" w:color="auto" w:fill="auto"/>
          </w:tcPr>
          <w:p w14:paraId="52D03C8B" w14:textId="77777777" w:rsidR="007E3002" w:rsidRPr="00801A31" w:rsidRDefault="007E3002" w:rsidP="003F42B6">
            <w:pPr>
              <w:rPr>
                <w:szCs w:val="18"/>
              </w:rPr>
            </w:pPr>
          </w:p>
        </w:tc>
        <w:tc>
          <w:tcPr>
            <w:tcW w:w="546" w:type="pct"/>
            <w:shd w:val="clear" w:color="auto" w:fill="auto"/>
            <w:vAlign w:val="center"/>
          </w:tcPr>
          <w:p w14:paraId="19AF8A5F" w14:textId="77777777" w:rsidR="007E3002" w:rsidRDefault="007E3002" w:rsidP="003F42B6">
            <w:pPr>
              <w:jc w:val="center"/>
              <w:rPr>
                <w:rFonts w:eastAsia="Times New Roman"/>
                <w:bCs/>
              </w:rPr>
            </w:pPr>
          </w:p>
        </w:tc>
      </w:tr>
      <w:tr w:rsidR="007E3002" w14:paraId="72DDB67D" w14:textId="77777777" w:rsidTr="003F42B6">
        <w:trPr>
          <w:trHeight w:val="852"/>
        </w:trPr>
        <w:tc>
          <w:tcPr>
            <w:tcW w:w="2046" w:type="pct"/>
            <w:shd w:val="clear" w:color="auto" w:fill="auto"/>
          </w:tcPr>
          <w:p w14:paraId="30F39D00" w14:textId="77777777" w:rsidR="007E3002" w:rsidRDefault="007E3002" w:rsidP="003F42B6">
            <w:pPr>
              <w:numPr>
                <w:ilvl w:val="0"/>
                <w:numId w:val="14"/>
              </w:numPr>
              <w:ind w:left="330"/>
              <w:rPr>
                <w:rFonts w:eastAsia="Times New Roman"/>
                <w:bCs/>
              </w:rPr>
            </w:pPr>
            <w:r>
              <w:rPr>
                <w:rFonts w:eastAsia="Times New Roman"/>
                <w:bCs/>
              </w:rPr>
              <w:t>What are strategies for identifying and validating such assessments/ credentials, which engage the business community?</w:t>
            </w:r>
          </w:p>
        </w:tc>
        <w:tc>
          <w:tcPr>
            <w:tcW w:w="2409" w:type="pct"/>
            <w:shd w:val="clear" w:color="auto" w:fill="auto"/>
          </w:tcPr>
          <w:p w14:paraId="0CDADAC0" w14:textId="77777777" w:rsidR="007E3002" w:rsidRPr="00801A31" w:rsidRDefault="007E3002" w:rsidP="003F42B6">
            <w:pPr>
              <w:rPr>
                <w:szCs w:val="18"/>
              </w:rPr>
            </w:pPr>
          </w:p>
        </w:tc>
        <w:tc>
          <w:tcPr>
            <w:tcW w:w="546" w:type="pct"/>
            <w:shd w:val="clear" w:color="auto" w:fill="auto"/>
            <w:vAlign w:val="center"/>
          </w:tcPr>
          <w:p w14:paraId="4306B1BF" w14:textId="77777777" w:rsidR="007E3002" w:rsidRDefault="007E3002" w:rsidP="003F42B6">
            <w:pPr>
              <w:jc w:val="center"/>
              <w:rPr>
                <w:rFonts w:eastAsia="Times New Roman"/>
                <w:bCs/>
              </w:rPr>
            </w:pPr>
          </w:p>
        </w:tc>
      </w:tr>
      <w:tr w:rsidR="007E3002" w14:paraId="0673CE90" w14:textId="77777777" w:rsidTr="003F42B6">
        <w:trPr>
          <w:trHeight w:val="852"/>
        </w:trPr>
        <w:tc>
          <w:tcPr>
            <w:tcW w:w="2046" w:type="pct"/>
          </w:tcPr>
          <w:p w14:paraId="3EAECBE7" w14:textId="1E7718A5" w:rsidR="007E3002" w:rsidRPr="00236692" w:rsidRDefault="00366AAD" w:rsidP="003F42B6">
            <w:pPr>
              <w:rPr>
                <w:rFonts w:eastAsia="Times New Roman"/>
                <w:sz w:val="21"/>
                <w:szCs w:val="21"/>
              </w:rPr>
            </w:pPr>
            <w:r>
              <w:rPr>
                <w:rFonts w:eastAsia="Times New Roman"/>
                <w:sz w:val="21"/>
                <w:szCs w:val="21"/>
              </w:rPr>
              <w:t>Other</w:t>
            </w:r>
            <w:r w:rsidR="007E3002">
              <w:rPr>
                <w:rFonts w:eastAsia="Times New Roman"/>
                <w:sz w:val="21"/>
                <w:szCs w:val="21"/>
              </w:rPr>
              <w:t>:</w:t>
            </w:r>
          </w:p>
        </w:tc>
        <w:tc>
          <w:tcPr>
            <w:tcW w:w="2409" w:type="pct"/>
          </w:tcPr>
          <w:p w14:paraId="52D1255F" w14:textId="77777777" w:rsidR="007E3002" w:rsidRPr="00801A31" w:rsidRDefault="007E3002" w:rsidP="003F42B6">
            <w:pPr>
              <w:rPr>
                <w:szCs w:val="18"/>
              </w:rPr>
            </w:pPr>
          </w:p>
        </w:tc>
        <w:tc>
          <w:tcPr>
            <w:tcW w:w="546" w:type="pct"/>
            <w:vAlign w:val="center"/>
          </w:tcPr>
          <w:p w14:paraId="3C93A027" w14:textId="77777777" w:rsidR="007E3002" w:rsidRPr="00BA5A89" w:rsidRDefault="007E3002" w:rsidP="003F42B6">
            <w:pPr>
              <w:jc w:val="center"/>
              <w:rPr>
                <w:rFonts w:eastAsia="Times New Roman"/>
                <w:sz w:val="21"/>
                <w:szCs w:val="21"/>
              </w:rPr>
            </w:pPr>
          </w:p>
        </w:tc>
      </w:tr>
    </w:tbl>
    <w:p w14:paraId="23C82E59" w14:textId="77777777" w:rsidR="007E3002" w:rsidRDefault="007E3002" w:rsidP="007E3002">
      <w:pPr>
        <w:rPr>
          <w:b/>
          <w:i/>
          <w:color w:val="FFFFFF" w:themeColor="background1"/>
          <w:sz w:val="24"/>
        </w:rPr>
      </w:pPr>
    </w:p>
    <w:p w14:paraId="51A6E379" w14:textId="77777777" w:rsidR="007E3002" w:rsidRDefault="007E3002" w:rsidP="007E3002">
      <w:pPr>
        <w:rPr>
          <w:b/>
          <w:sz w:val="24"/>
        </w:rPr>
      </w:pPr>
    </w:p>
    <w:p w14:paraId="0A717C51" w14:textId="77777777" w:rsidR="007E3002" w:rsidRDefault="007E3002" w:rsidP="007E3002">
      <w:pPr>
        <w:rPr>
          <w:b/>
          <w:sz w:val="24"/>
        </w:rPr>
      </w:pPr>
    </w:p>
    <w:p w14:paraId="3EBADD5B" w14:textId="77777777" w:rsidR="007E3002" w:rsidRDefault="007E3002" w:rsidP="007E3002">
      <w:pPr>
        <w:rPr>
          <w:b/>
          <w:sz w:val="24"/>
        </w:rPr>
      </w:pPr>
    </w:p>
    <w:p w14:paraId="21CAD329" w14:textId="77777777" w:rsidR="007E3002" w:rsidRDefault="007E3002" w:rsidP="007E3002">
      <w:pPr>
        <w:rPr>
          <w:b/>
          <w:sz w:val="24"/>
        </w:rPr>
      </w:pPr>
    </w:p>
    <w:p w14:paraId="6D9C19C8" w14:textId="1FD19BCE" w:rsidR="0004675E" w:rsidRDefault="0004675E" w:rsidP="007E3002">
      <w:pPr>
        <w:rPr>
          <w:b/>
          <w:sz w:val="24"/>
        </w:rPr>
      </w:pPr>
    </w:p>
    <w:p w14:paraId="1895FE0D" w14:textId="77777777" w:rsidR="0004675E" w:rsidRDefault="0004675E" w:rsidP="0007152A">
      <w:pPr>
        <w:rPr>
          <w:b/>
          <w:sz w:val="24"/>
        </w:rPr>
      </w:pPr>
    </w:p>
    <w:p w14:paraId="4D3FFDE2" w14:textId="77777777" w:rsidR="0004675E" w:rsidRDefault="0004675E" w:rsidP="0007152A">
      <w:pPr>
        <w:rPr>
          <w:b/>
          <w:sz w:val="24"/>
        </w:rPr>
      </w:pPr>
    </w:p>
    <w:p w14:paraId="2AFB93AE" w14:textId="77777777" w:rsidR="0004675E" w:rsidRDefault="0004675E" w:rsidP="0007152A">
      <w:pPr>
        <w:rPr>
          <w:b/>
          <w:sz w:val="24"/>
        </w:rPr>
      </w:pPr>
    </w:p>
    <w:p w14:paraId="105D461E" w14:textId="77777777" w:rsidR="0004675E" w:rsidRDefault="0004675E" w:rsidP="0007152A">
      <w:pPr>
        <w:rPr>
          <w:b/>
          <w:sz w:val="24"/>
        </w:rPr>
      </w:pPr>
    </w:p>
    <w:p w14:paraId="6557A072" w14:textId="77777777" w:rsidR="0004675E" w:rsidRDefault="0004675E" w:rsidP="0007152A">
      <w:pPr>
        <w:rPr>
          <w:b/>
          <w:sz w:val="24"/>
        </w:rPr>
      </w:pPr>
    </w:p>
    <w:p w14:paraId="41EC8379" w14:textId="77777777" w:rsidR="006310C8" w:rsidRDefault="006310C8">
      <w:pPr>
        <w:rPr>
          <w:b/>
          <w:sz w:val="24"/>
        </w:rPr>
      </w:pPr>
      <w:r>
        <w:rPr>
          <w:b/>
          <w:sz w:val="24"/>
        </w:rPr>
        <w:br w:type="page"/>
      </w:r>
    </w:p>
    <w:p w14:paraId="34E712A6" w14:textId="77777777" w:rsidR="000B22A1" w:rsidRPr="007D1EEB" w:rsidRDefault="000B22A1" w:rsidP="000B22A1">
      <w:pPr>
        <w:rPr>
          <w:b/>
          <w:sz w:val="24"/>
        </w:rPr>
      </w:pPr>
      <w:r w:rsidRPr="007D1EEB">
        <w:rPr>
          <w:b/>
          <w:sz w:val="24"/>
        </w:rPr>
        <w:lastRenderedPageBreak/>
        <w:t>CREDIT TRANSFER AGREEMENTS</w:t>
      </w:r>
    </w:p>
    <w:p w14:paraId="1FC32FB1" w14:textId="77777777" w:rsidR="000B22A1" w:rsidRDefault="000B22A1" w:rsidP="000B22A1">
      <w:pPr>
        <w:rPr>
          <w:i/>
        </w:rPr>
      </w:pPr>
      <w:r w:rsidRPr="0006501C">
        <w:rPr>
          <w:i/>
        </w:rPr>
        <w:t xml:space="preserve">Credit transfer agreements provide opportunities for secondary students to be awarded </w:t>
      </w:r>
      <w:proofErr w:type="spellStart"/>
      <w:r w:rsidRPr="0006501C">
        <w:rPr>
          <w:i/>
        </w:rPr>
        <w:t>transcripted</w:t>
      </w:r>
      <w:proofErr w:type="spellEnd"/>
      <w:r w:rsidRPr="0006501C">
        <w:rPr>
          <w:i/>
        </w:rPr>
        <w:t xml:space="preserve"> postsecondary credit, supported with formal agreements among secondary and postsecondary education systems</w:t>
      </w:r>
    </w:p>
    <w:p w14:paraId="1E09546C" w14:textId="77777777" w:rsidR="000B22A1" w:rsidRDefault="000B22A1" w:rsidP="000B22A1"/>
    <w:p w14:paraId="66F872C6" w14:textId="77777777" w:rsidR="000B22A1" w:rsidRDefault="000B22A1" w:rsidP="000B22A1">
      <w:pPr>
        <w:rPr>
          <w:b/>
          <w:i/>
          <w:color w:val="FFFFFF" w:themeColor="background1"/>
          <w:sz w:val="24"/>
        </w:rPr>
        <w:sectPr w:rsidR="000B22A1" w:rsidSect="000B22A1">
          <w:type w:val="continuous"/>
          <w:pgSz w:w="12240" w:h="15840"/>
          <w:pgMar w:top="1440" w:right="1440" w:bottom="1440" w:left="1440" w:header="0" w:footer="0" w:gutter="0"/>
          <w:cols w:space="720"/>
          <w:docGrid w:linePitch="360"/>
        </w:sectPr>
      </w:pP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A0" w:firstRow="1" w:lastRow="0" w:firstColumn="1" w:lastColumn="0" w:noHBand="0" w:noVBand="0"/>
      </w:tblPr>
      <w:tblGrid>
        <w:gridCol w:w="3815"/>
        <w:gridCol w:w="4489"/>
        <w:gridCol w:w="1018"/>
      </w:tblGrid>
      <w:tr w:rsidR="000B22A1" w:rsidRPr="0095603B" w14:paraId="0F5AD5B2" w14:textId="77777777" w:rsidTr="003F42B6">
        <w:trPr>
          <w:trHeight w:val="114"/>
        </w:trPr>
        <w:tc>
          <w:tcPr>
            <w:tcW w:w="2046" w:type="pct"/>
            <w:tcBorders>
              <w:bottom w:val="single" w:sz="4" w:space="0" w:color="auto"/>
            </w:tcBorders>
            <w:shd w:val="clear" w:color="auto" w:fill="009AA6"/>
            <w:vAlign w:val="center"/>
          </w:tcPr>
          <w:p w14:paraId="6457F0F7" w14:textId="77777777" w:rsidR="000B22A1" w:rsidRPr="00C36E10" w:rsidRDefault="000B22A1" w:rsidP="003F42B6">
            <w:pPr>
              <w:jc w:val="center"/>
              <w:rPr>
                <w:b/>
                <w:i/>
                <w:color w:val="FFFFFF" w:themeColor="background1"/>
                <w:sz w:val="24"/>
              </w:rPr>
            </w:pPr>
            <w:r w:rsidRPr="00372251">
              <w:rPr>
                <w:b/>
                <w:i/>
                <w:color w:val="FFFFFF" w:themeColor="background1"/>
                <w:sz w:val="24"/>
              </w:rPr>
              <w:lastRenderedPageBreak/>
              <w:t>CREDIT TRANSFER AGREEMENTS</w:t>
            </w:r>
          </w:p>
        </w:tc>
        <w:tc>
          <w:tcPr>
            <w:tcW w:w="2408" w:type="pct"/>
            <w:tcBorders>
              <w:bottom w:val="single" w:sz="4" w:space="0" w:color="auto"/>
            </w:tcBorders>
            <w:shd w:val="clear" w:color="auto" w:fill="009AA6"/>
            <w:vAlign w:val="center"/>
          </w:tcPr>
          <w:p w14:paraId="1CC4282C" w14:textId="77777777" w:rsidR="000B22A1" w:rsidRPr="00372251" w:rsidRDefault="000B22A1" w:rsidP="003F42B6">
            <w:pPr>
              <w:ind w:left="24"/>
              <w:jc w:val="center"/>
              <w:rPr>
                <w:b/>
                <w:i/>
                <w:color w:val="FFFFFF" w:themeColor="background1"/>
                <w:sz w:val="24"/>
              </w:rPr>
            </w:pPr>
            <w:r>
              <w:rPr>
                <w:b/>
                <w:i/>
                <w:color w:val="FFFFFF" w:themeColor="background1"/>
                <w:sz w:val="24"/>
                <w:szCs w:val="28"/>
              </w:rPr>
              <w:t>Existing Strategies/ New Ideas</w:t>
            </w:r>
          </w:p>
        </w:tc>
        <w:tc>
          <w:tcPr>
            <w:tcW w:w="546" w:type="pct"/>
            <w:tcBorders>
              <w:bottom w:val="single" w:sz="4" w:space="0" w:color="auto"/>
            </w:tcBorders>
            <w:shd w:val="clear" w:color="auto" w:fill="009AA6"/>
            <w:vAlign w:val="center"/>
          </w:tcPr>
          <w:p w14:paraId="2C45DDCD" w14:textId="77777777" w:rsidR="000B22A1" w:rsidRPr="00372251" w:rsidRDefault="000B22A1" w:rsidP="003F42B6">
            <w:pPr>
              <w:jc w:val="center"/>
              <w:rPr>
                <w:b/>
                <w:i/>
                <w:color w:val="FFFFFF" w:themeColor="background1"/>
                <w:sz w:val="24"/>
              </w:rPr>
            </w:pPr>
            <w:r>
              <w:rPr>
                <w:b/>
                <w:i/>
                <w:color w:val="FFFFFF" w:themeColor="background1"/>
                <w:sz w:val="24"/>
              </w:rPr>
              <w:t>Level of Priority</w:t>
            </w:r>
          </w:p>
        </w:tc>
      </w:tr>
      <w:tr w:rsidR="000B22A1" w14:paraId="207A31E3" w14:textId="77777777" w:rsidTr="003F42B6">
        <w:trPr>
          <w:trHeight w:val="539"/>
        </w:trPr>
        <w:tc>
          <w:tcPr>
            <w:tcW w:w="2046" w:type="pct"/>
          </w:tcPr>
          <w:p w14:paraId="2AC4C76F" w14:textId="77777777" w:rsidR="000B22A1" w:rsidRPr="00C36E10" w:rsidRDefault="000B22A1" w:rsidP="003F42B6">
            <w:pPr>
              <w:numPr>
                <w:ilvl w:val="0"/>
                <w:numId w:val="10"/>
              </w:numPr>
              <w:ind w:left="335"/>
            </w:pPr>
            <w:r w:rsidRPr="00C36E10">
              <w:t>What policie</w:t>
            </w:r>
            <w:r>
              <w:t>s, strategies, or programs that p</w:t>
            </w:r>
            <w:r w:rsidRPr="00C36E10">
              <w:t>rovide a systematic, seamless process for students to:</w:t>
            </w:r>
          </w:p>
          <w:p w14:paraId="5A23C8E3" w14:textId="77777777" w:rsidR="000B22A1" w:rsidRDefault="000B22A1" w:rsidP="003F42B6">
            <w:pPr>
              <w:pStyle w:val="ListParagraph"/>
              <w:numPr>
                <w:ilvl w:val="0"/>
                <w:numId w:val="6"/>
              </w:numPr>
            </w:pPr>
            <w:r>
              <w:t xml:space="preserve">Earn college credit for postsecondary courses taken in high school, </w:t>
            </w:r>
          </w:p>
          <w:p w14:paraId="29DE84F5" w14:textId="77777777" w:rsidR="000B22A1" w:rsidRDefault="000B22A1" w:rsidP="003F42B6">
            <w:pPr>
              <w:pStyle w:val="ListParagraph"/>
              <w:numPr>
                <w:ilvl w:val="0"/>
                <w:numId w:val="6"/>
              </w:numPr>
            </w:pPr>
            <w:r>
              <w:t>Transfer high school credit to any two- and four-year institution in the state, and/or</w:t>
            </w:r>
          </w:p>
          <w:p w14:paraId="589F7256" w14:textId="77777777" w:rsidR="000B22A1" w:rsidRPr="00F36138" w:rsidRDefault="000B22A1" w:rsidP="003F42B6">
            <w:pPr>
              <w:pStyle w:val="ListParagraph"/>
              <w:numPr>
                <w:ilvl w:val="0"/>
                <w:numId w:val="6"/>
              </w:numPr>
            </w:pPr>
            <w:r>
              <w:t>Transfer credit earned at a two-year college to any other two- or four-year institution in the state?</w:t>
            </w:r>
          </w:p>
        </w:tc>
        <w:tc>
          <w:tcPr>
            <w:tcW w:w="2408" w:type="pct"/>
          </w:tcPr>
          <w:p w14:paraId="77F22415" w14:textId="77777777" w:rsidR="000B22A1" w:rsidRDefault="000B22A1" w:rsidP="003F42B6">
            <w:pPr>
              <w:rPr>
                <w:sz w:val="18"/>
                <w:szCs w:val="18"/>
              </w:rPr>
            </w:pPr>
          </w:p>
        </w:tc>
        <w:tc>
          <w:tcPr>
            <w:tcW w:w="546" w:type="pct"/>
            <w:vAlign w:val="center"/>
          </w:tcPr>
          <w:p w14:paraId="1F5F277A" w14:textId="77777777" w:rsidR="000B22A1" w:rsidRDefault="000B22A1" w:rsidP="003F42B6">
            <w:pPr>
              <w:ind w:left="-30"/>
              <w:jc w:val="center"/>
            </w:pPr>
          </w:p>
        </w:tc>
      </w:tr>
      <w:tr w:rsidR="000B22A1" w14:paraId="7E2691DA" w14:textId="77777777" w:rsidTr="003F42B6">
        <w:trPr>
          <w:trHeight w:val="852"/>
        </w:trPr>
        <w:tc>
          <w:tcPr>
            <w:tcW w:w="2046" w:type="pct"/>
          </w:tcPr>
          <w:p w14:paraId="0AD89EA5" w14:textId="77777777" w:rsidR="000B22A1" w:rsidRPr="00BA5A89" w:rsidRDefault="000B22A1" w:rsidP="003F42B6">
            <w:pPr>
              <w:rPr>
                <w:rFonts w:eastAsia="Times New Roman"/>
                <w:sz w:val="21"/>
                <w:szCs w:val="21"/>
              </w:rPr>
            </w:pPr>
            <w:r>
              <w:rPr>
                <w:rFonts w:eastAsia="Times New Roman"/>
                <w:sz w:val="21"/>
                <w:szCs w:val="21"/>
              </w:rPr>
              <w:t>Other:</w:t>
            </w:r>
          </w:p>
        </w:tc>
        <w:tc>
          <w:tcPr>
            <w:tcW w:w="2408" w:type="pct"/>
          </w:tcPr>
          <w:p w14:paraId="334AD6DD" w14:textId="77777777" w:rsidR="000B22A1" w:rsidRDefault="000B22A1" w:rsidP="003F42B6">
            <w:pPr>
              <w:rPr>
                <w:sz w:val="18"/>
                <w:szCs w:val="18"/>
              </w:rPr>
            </w:pPr>
          </w:p>
        </w:tc>
        <w:tc>
          <w:tcPr>
            <w:tcW w:w="546" w:type="pct"/>
            <w:vAlign w:val="center"/>
          </w:tcPr>
          <w:p w14:paraId="5921BB98" w14:textId="77777777" w:rsidR="000B22A1" w:rsidRPr="00BA5A89" w:rsidRDefault="000B22A1" w:rsidP="003F42B6">
            <w:pPr>
              <w:ind w:left="-30"/>
              <w:jc w:val="center"/>
              <w:rPr>
                <w:rFonts w:eastAsia="Times New Roman"/>
                <w:sz w:val="21"/>
                <w:szCs w:val="21"/>
              </w:rPr>
            </w:pPr>
          </w:p>
        </w:tc>
      </w:tr>
    </w:tbl>
    <w:p w14:paraId="28B65E05" w14:textId="77777777" w:rsidR="000B22A1" w:rsidRDefault="000B22A1" w:rsidP="000B22A1">
      <w:pPr>
        <w:rPr>
          <w:b/>
          <w:i/>
          <w:color w:val="FFFFFF" w:themeColor="background1"/>
          <w:sz w:val="24"/>
        </w:rPr>
      </w:pPr>
    </w:p>
    <w:p w14:paraId="7741A92D" w14:textId="77777777" w:rsidR="000B22A1" w:rsidRDefault="000B22A1" w:rsidP="000B22A1">
      <w:pPr>
        <w:rPr>
          <w:b/>
          <w:sz w:val="24"/>
        </w:rPr>
      </w:pPr>
      <w:r>
        <w:rPr>
          <w:b/>
          <w:sz w:val="24"/>
        </w:rPr>
        <w:br w:type="page"/>
      </w:r>
    </w:p>
    <w:p w14:paraId="3A3CE318" w14:textId="77777777" w:rsidR="007E3002" w:rsidRDefault="007E3002" w:rsidP="007E3002">
      <w:pPr>
        <w:rPr>
          <w:b/>
          <w:sz w:val="24"/>
        </w:rPr>
      </w:pPr>
      <w:r>
        <w:rPr>
          <w:b/>
          <w:sz w:val="24"/>
        </w:rPr>
        <w:lastRenderedPageBreak/>
        <w:t>ACCOUNTABILITY AND EVALUATION</w:t>
      </w:r>
    </w:p>
    <w:p w14:paraId="4CE0F3AC" w14:textId="77777777" w:rsidR="007E3002" w:rsidRPr="001B716D" w:rsidRDefault="007E3002" w:rsidP="007E3002">
      <w:pPr>
        <w:rPr>
          <w:i/>
        </w:rPr>
      </w:pPr>
      <w:r w:rsidRPr="000C3F92">
        <w:rPr>
          <w:i/>
        </w:rPr>
        <w:t xml:space="preserve">Systems and strategies to gather quantitative and qualitative data on both </w:t>
      </w:r>
      <w:r>
        <w:rPr>
          <w:i/>
        </w:rPr>
        <w:t>program of study</w:t>
      </w:r>
      <w:r w:rsidRPr="000C3F92">
        <w:rPr>
          <w:i/>
        </w:rPr>
        <w:t xml:space="preserve"> components and student outcomes are crucial for ongoing efforts to development and implement </w:t>
      </w:r>
      <w:r>
        <w:rPr>
          <w:i/>
        </w:rPr>
        <w:t>program of study</w:t>
      </w:r>
      <w:r w:rsidRPr="000C3F92">
        <w:rPr>
          <w:i/>
        </w:rPr>
        <w:t xml:space="preserve">. </w:t>
      </w:r>
    </w:p>
    <w:p w14:paraId="6CF0F329" w14:textId="77777777" w:rsidR="007E3002" w:rsidRDefault="007E3002" w:rsidP="007E3002">
      <w:pPr>
        <w:rPr>
          <w:b/>
          <w:i/>
          <w:color w:val="FFFFFF" w:themeColor="background1"/>
          <w:sz w:val="24"/>
        </w:rPr>
      </w:pPr>
    </w:p>
    <w:p w14:paraId="72AD5863" w14:textId="77777777" w:rsidR="007E3002" w:rsidRDefault="007E3002" w:rsidP="007E3002">
      <w:pPr>
        <w:rPr>
          <w:b/>
          <w:i/>
          <w:color w:val="FFFFFF" w:themeColor="background1"/>
          <w:sz w:val="24"/>
        </w:rPr>
        <w:sectPr w:rsidR="007E3002" w:rsidSect="000B22A1">
          <w:type w:val="continuous"/>
          <w:pgSz w:w="12240" w:h="15840"/>
          <w:pgMar w:top="1440" w:right="1440" w:bottom="1440" w:left="1440" w:header="0" w:footer="0" w:gutter="0"/>
          <w:cols w:space="720"/>
          <w:docGrid w:linePitch="360"/>
        </w:sectPr>
      </w:pP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A0" w:firstRow="1" w:lastRow="0" w:firstColumn="1" w:lastColumn="0" w:noHBand="0" w:noVBand="0"/>
      </w:tblPr>
      <w:tblGrid>
        <w:gridCol w:w="3815"/>
        <w:gridCol w:w="4491"/>
        <w:gridCol w:w="1016"/>
      </w:tblGrid>
      <w:tr w:rsidR="007E3002" w:rsidRPr="0095603B" w14:paraId="0D13A5D4" w14:textId="77777777" w:rsidTr="003F42B6">
        <w:trPr>
          <w:trHeight w:val="188"/>
        </w:trPr>
        <w:tc>
          <w:tcPr>
            <w:tcW w:w="2046" w:type="pct"/>
            <w:tcBorders>
              <w:bottom w:val="single" w:sz="4" w:space="0" w:color="auto"/>
            </w:tcBorders>
            <w:shd w:val="clear" w:color="auto" w:fill="009AA6"/>
            <w:vAlign w:val="center"/>
          </w:tcPr>
          <w:p w14:paraId="7F24CEC3" w14:textId="77777777" w:rsidR="007E3002" w:rsidRPr="00372251" w:rsidRDefault="007E3002" w:rsidP="003F42B6">
            <w:pPr>
              <w:jc w:val="center"/>
              <w:rPr>
                <w:b/>
                <w:i/>
                <w:caps/>
                <w:color w:val="FFFFFF" w:themeColor="background1"/>
                <w:sz w:val="24"/>
              </w:rPr>
            </w:pPr>
            <w:r w:rsidRPr="00372251">
              <w:rPr>
                <w:b/>
                <w:i/>
                <w:caps/>
                <w:color w:val="FFFFFF" w:themeColor="background1"/>
                <w:sz w:val="24"/>
              </w:rPr>
              <w:lastRenderedPageBreak/>
              <w:t>accountability and evaluation</w:t>
            </w:r>
          </w:p>
        </w:tc>
        <w:tc>
          <w:tcPr>
            <w:tcW w:w="2409" w:type="pct"/>
            <w:tcBorders>
              <w:bottom w:val="single" w:sz="4" w:space="0" w:color="auto"/>
            </w:tcBorders>
            <w:shd w:val="clear" w:color="auto" w:fill="009AA6"/>
            <w:vAlign w:val="center"/>
          </w:tcPr>
          <w:p w14:paraId="421D1855" w14:textId="77777777" w:rsidR="007E3002" w:rsidRPr="00372251" w:rsidRDefault="007E3002" w:rsidP="003F42B6">
            <w:pPr>
              <w:ind w:left="24"/>
              <w:jc w:val="center"/>
              <w:rPr>
                <w:b/>
                <w:i/>
                <w:color w:val="FFFFFF" w:themeColor="background1"/>
                <w:sz w:val="24"/>
              </w:rPr>
            </w:pPr>
            <w:r>
              <w:rPr>
                <w:b/>
                <w:i/>
                <w:color w:val="FFFFFF" w:themeColor="background1"/>
                <w:sz w:val="24"/>
                <w:szCs w:val="28"/>
              </w:rPr>
              <w:t>Existing Strategies/ New Ideas</w:t>
            </w:r>
          </w:p>
        </w:tc>
        <w:tc>
          <w:tcPr>
            <w:tcW w:w="545" w:type="pct"/>
            <w:tcBorders>
              <w:bottom w:val="single" w:sz="4" w:space="0" w:color="auto"/>
            </w:tcBorders>
            <w:shd w:val="clear" w:color="auto" w:fill="009AA6"/>
            <w:vAlign w:val="center"/>
          </w:tcPr>
          <w:p w14:paraId="713B5AB4" w14:textId="77777777" w:rsidR="007E3002" w:rsidRPr="00372251" w:rsidRDefault="007E3002" w:rsidP="003F42B6">
            <w:pPr>
              <w:jc w:val="center"/>
              <w:rPr>
                <w:b/>
                <w:i/>
                <w:color w:val="FFFFFF" w:themeColor="background1"/>
                <w:sz w:val="24"/>
              </w:rPr>
            </w:pPr>
            <w:r>
              <w:rPr>
                <w:b/>
                <w:i/>
                <w:color w:val="FFFFFF" w:themeColor="background1"/>
                <w:sz w:val="24"/>
              </w:rPr>
              <w:t>Level of Priority</w:t>
            </w:r>
          </w:p>
        </w:tc>
      </w:tr>
      <w:tr w:rsidR="007E3002" w14:paraId="3EA566DC" w14:textId="77777777" w:rsidTr="003F42B6">
        <w:trPr>
          <w:trHeight w:val="868"/>
        </w:trPr>
        <w:tc>
          <w:tcPr>
            <w:tcW w:w="2046" w:type="pct"/>
            <w:shd w:val="clear" w:color="auto" w:fill="auto"/>
          </w:tcPr>
          <w:p w14:paraId="45CD6200" w14:textId="77777777" w:rsidR="007E3002" w:rsidRPr="00487C8E" w:rsidRDefault="007E3002" w:rsidP="003F42B6">
            <w:pPr>
              <w:numPr>
                <w:ilvl w:val="0"/>
                <w:numId w:val="12"/>
              </w:numPr>
              <w:ind w:left="335"/>
            </w:pPr>
            <w:r>
              <w:t xml:space="preserve">What are the key indicators of </w:t>
            </w:r>
            <w:r w:rsidRPr="005431B2">
              <w:rPr>
                <w:i/>
              </w:rPr>
              <w:t>student</w:t>
            </w:r>
            <w:r>
              <w:t xml:space="preserve"> success within a program of study within the Career Cluster</w:t>
            </w:r>
            <w:proofErr w:type="gramStart"/>
            <w:r>
              <w:t>?*</w:t>
            </w:r>
            <w:proofErr w:type="gramEnd"/>
            <w:r>
              <w:t xml:space="preserve">* </w:t>
            </w:r>
          </w:p>
        </w:tc>
        <w:tc>
          <w:tcPr>
            <w:tcW w:w="2409" w:type="pct"/>
            <w:shd w:val="clear" w:color="auto" w:fill="auto"/>
          </w:tcPr>
          <w:p w14:paraId="73356560" w14:textId="77777777" w:rsidR="007E3002" w:rsidRPr="00801A31" w:rsidRDefault="007E3002" w:rsidP="003F42B6">
            <w:pPr>
              <w:rPr>
                <w:szCs w:val="18"/>
              </w:rPr>
            </w:pPr>
          </w:p>
        </w:tc>
        <w:tc>
          <w:tcPr>
            <w:tcW w:w="545" w:type="pct"/>
            <w:shd w:val="clear" w:color="auto" w:fill="auto"/>
            <w:vAlign w:val="center"/>
          </w:tcPr>
          <w:p w14:paraId="627F09BC" w14:textId="77777777" w:rsidR="007E3002" w:rsidRDefault="007E3002" w:rsidP="003F42B6">
            <w:pPr>
              <w:jc w:val="center"/>
            </w:pPr>
          </w:p>
        </w:tc>
      </w:tr>
      <w:tr w:rsidR="007E3002" w14:paraId="18D901CE" w14:textId="77777777" w:rsidTr="003F42B6">
        <w:trPr>
          <w:trHeight w:val="868"/>
        </w:trPr>
        <w:tc>
          <w:tcPr>
            <w:tcW w:w="2046" w:type="pct"/>
          </w:tcPr>
          <w:p w14:paraId="6A67DF89" w14:textId="77777777" w:rsidR="007E3002" w:rsidRPr="000C0A31" w:rsidRDefault="007E3002" w:rsidP="003F42B6">
            <w:pPr>
              <w:numPr>
                <w:ilvl w:val="0"/>
                <w:numId w:val="12"/>
              </w:numPr>
              <w:ind w:left="330"/>
            </w:pPr>
            <w:r>
              <w:t xml:space="preserve">What are the key indicators of </w:t>
            </w:r>
            <w:r w:rsidRPr="005431B2">
              <w:rPr>
                <w:i/>
              </w:rPr>
              <w:t>programmatic</w:t>
            </w:r>
            <w:r>
              <w:t xml:space="preserve"> success within a program of study within the Career Cluster?</w:t>
            </w:r>
          </w:p>
        </w:tc>
        <w:tc>
          <w:tcPr>
            <w:tcW w:w="2409" w:type="pct"/>
          </w:tcPr>
          <w:p w14:paraId="2DF76DE7" w14:textId="77777777" w:rsidR="007E3002" w:rsidRPr="00801A31" w:rsidRDefault="007E3002" w:rsidP="003F42B6">
            <w:pPr>
              <w:rPr>
                <w:szCs w:val="18"/>
              </w:rPr>
            </w:pPr>
          </w:p>
        </w:tc>
        <w:tc>
          <w:tcPr>
            <w:tcW w:w="545" w:type="pct"/>
            <w:vAlign w:val="center"/>
          </w:tcPr>
          <w:p w14:paraId="083FF650" w14:textId="77777777" w:rsidR="007E3002" w:rsidRPr="000C0A31" w:rsidRDefault="007E3002" w:rsidP="003F42B6">
            <w:pPr>
              <w:ind w:left="330"/>
              <w:jc w:val="center"/>
            </w:pPr>
          </w:p>
        </w:tc>
      </w:tr>
      <w:tr w:rsidR="007E3002" w14:paraId="5DD3AEA2" w14:textId="77777777" w:rsidTr="003F42B6">
        <w:trPr>
          <w:trHeight w:val="868"/>
        </w:trPr>
        <w:tc>
          <w:tcPr>
            <w:tcW w:w="2046" w:type="pct"/>
          </w:tcPr>
          <w:p w14:paraId="5826EBCA" w14:textId="77777777" w:rsidR="007E3002" w:rsidRPr="005431B2" w:rsidRDefault="007E3002" w:rsidP="007E3002">
            <w:pPr>
              <w:pStyle w:val="ListParagraph"/>
              <w:numPr>
                <w:ilvl w:val="0"/>
                <w:numId w:val="12"/>
              </w:numPr>
              <w:ind w:left="360"/>
              <w:rPr>
                <w:rFonts w:eastAsia="Times New Roman"/>
                <w:sz w:val="21"/>
                <w:szCs w:val="21"/>
              </w:rPr>
            </w:pPr>
            <w:r>
              <w:t>What are</w:t>
            </w:r>
            <w:r w:rsidRPr="000C0A31">
              <w:t xml:space="preserve"> strategies for collecting and leveraging timely data to evaluate and improve the ef</w:t>
            </w:r>
            <w:r>
              <w:t>fectiveness of program of study?</w:t>
            </w:r>
          </w:p>
        </w:tc>
        <w:tc>
          <w:tcPr>
            <w:tcW w:w="2409" w:type="pct"/>
          </w:tcPr>
          <w:p w14:paraId="683087CF" w14:textId="77777777" w:rsidR="007E3002" w:rsidRPr="00801A31" w:rsidRDefault="007E3002" w:rsidP="003F42B6">
            <w:pPr>
              <w:rPr>
                <w:szCs w:val="18"/>
              </w:rPr>
            </w:pPr>
          </w:p>
        </w:tc>
        <w:tc>
          <w:tcPr>
            <w:tcW w:w="545" w:type="pct"/>
            <w:vAlign w:val="center"/>
          </w:tcPr>
          <w:p w14:paraId="28D711D4" w14:textId="77777777" w:rsidR="007E3002" w:rsidRPr="00BA5A89" w:rsidRDefault="007E3002" w:rsidP="003F42B6">
            <w:pPr>
              <w:jc w:val="center"/>
              <w:rPr>
                <w:rFonts w:eastAsia="Times New Roman"/>
                <w:sz w:val="21"/>
                <w:szCs w:val="21"/>
              </w:rPr>
            </w:pPr>
          </w:p>
        </w:tc>
      </w:tr>
      <w:tr w:rsidR="00366AAD" w14:paraId="4AA32E36" w14:textId="77777777" w:rsidTr="003F42B6">
        <w:trPr>
          <w:trHeight w:val="868"/>
        </w:trPr>
        <w:tc>
          <w:tcPr>
            <w:tcW w:w="2046" w:type="pct"/>
          </w:tcPr>
          <w:p w14:paraId="7C7E2BEC" w14:textId="3A88C408" w:rsidR="00366AAD" w:rsidRDefault="00366AAD" w:rsidP="00366AAD">
            <w:r>
              <w:t>Other:</w:t>
            </w:r>
          </w:p>
        </w:tc>
        <w:tc>
          <w:tcPr>
            <w:tcW w:w="2409" w:type="pct"/>
          </w:tcPr>
          <w:p w14:paraId="0F67F97E" w14:textId="77777777" w:rsidR="00366AAD" w:rsidRPr="00801A31" w:rsidRDefault="00366AAD" w:rsidP="003F42B6">
            <w:pPr>
              <w:rPr>
                <w:szCs w:val="18"/>
              </w:rPr>
            </w:pPr>
          </w:p>
        </w:tc>
        <w:tc>
          <w:tcPr>
            <w:tcW w:w="545" w:type="pct"/>
            <w:vAlign w:val="center"/>
          </w:tcPr>
          <w:p w14:paraId="22DB1AE3" w14:textId="77777777" w:rsidR="00366AAD" w:rsidRPr="00BA5A89" w:rsidRDefault="00366AAD" w:rsidP="003F42B6">
            <w:pPr>
              <w:jc w:val="center"/>
              <w:rPr>
                <w:rFonts w:eastAsia="Times New Roman"/>
                <w:sz w:val="21"/>
                <w:szCs w:val="21"/>
              </w:rPr>
            </w:pPr>
          </w:p>
        </w:tc>
      </w:tr>
    </w:tbl>
    <w:p w14:paraId="1CDF54AC" w14:textId="77777777" w:rsidR="007E3002" w:rsidRDefault="007E3002" w:rsidP="007E3002">
      <w:pPr>
        <w:ind w:left="240" w:hanging="270"/>
        <w:jc w:val="center"/>
        <w:rPr>
          <w:b/>
          <w:i/>
          <w:color w:val="FFFFFF" w:themeColor="background1"/>
          <w:sz w:val="24"/>
        </w:rPr>
      </w:pPr>
    </w:p>
    <w:p w14:paraId="3EBFF977" w14:textId="77777777" w:rsidR="007E3002" w:rsidRDefault="007E3002" w:rsidP="007E3002">
      <w:pPr>
        <w:rPr>
          <w:b/>
          <w:sz w:val="24"/>
        </w:rPr>
      </w:pPr>
      <w:r>
        <w:rPr>
          <w:b/>
          <w:sz w:val="24"/>
        </w:rPr>
        <w:br w:type="page"/>
      </w:r>
    </w:p>
    <w:p w14:paraId="47254DD3" w14:textId="239661AD" w:rsidR="006310C8" w:rsidRDefault="006310C8">
      <w:pPr>
        <w:rPr>
          <w:b/>
          <w:sz w:val="24"/>
        </w:rPr>
      </w:pPr>
    </w:p>
    <w:p w14:paraId="7CE67EBB" w14:textId="67446D63" w:rsidR="0007152A" w:rsidRDefault="0007152A" w:rsidP="0007152A">
      <w:pPr>
        <w:rPr>
          <w:b/>
          <w:sz w:val="24"/>
        </w:rPr>
      </w:pPr>
      <w:r>
        <w:rPr>
          <w:b/>
          <w:sz w:val="24"/>
        </w:rPr>
        <w:t>OTHER</w:t>
      </w:r>
    </w:p>
    <w:p w14:paraId="3198B968" w14:textId="0EA37BB2" w:rsidR="0007152A" w:rsidRPr="00BA323E" w:rsidRDefault="0007152A" w:rsidP="0007152A">
      <w:pPr>
        <w:rPr>
          <w:i/>
        </w:rPr>
      </w:pPr>
      <w:r>
        <w:rPr>
          <w:i/>
        </w:rPr>
        <w:t>Are there any other areas or issues that have not been addressed through the above sections? If so, please list them below</w:t>
      </w:r>
      <w:r w:rsidR="001B716D">
        <w:rPr>
          <w:i/>
        </w:rPr>
        <w:t>:</w:t>
      </w:r>
    </w:p>
    <w:p w14:paraId="4B0D8CCB" w14:textId="77777777" w:rsidR="0007152A" w:rsidRDefault="0007152A" w:rsidP="0007152A">
      <w:pPr>
        <w:rPr>
          <w:rFonts w:eastAsia="Times New Roman"/>
          <w:bCs/>
        </w:rPr>
      </w:pP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814"/>
        <w:gridCol w:w="4495"/>
        <w:gridCol w:w="1017"/>
      </w:tblGrid>
      <w:tr w:rsidR="00883AC0" w:rsidRPr="00B13A79" w14:paraId="7348262A" w14:textId="77777777" w:rsidTr="00FA0E8A">
        <w:trPr>
          <w:trHeight w:val="330"/>
        </w:trPr>
        <w:tc>
          <w:tcPr>
            <w:tcW w:w="2045" w:type="pct"/>
            <w:tcBorders>
              <w:top w:val="single" w:sz="4" w:space="0" w:color="auto"/>
              <w:left w:val="single" w:sz="4" w:space="0" w:color="auto"/>
              <w:bottom w:val="single" w:sz="4" w:space="0" w:color="auto"/>
              <w:right w:val="single" w:sz="4" w:space="0" w:color="auto"/>
            </w:tcBorders>
            <w:shd w:val="clear" w:color="auto" w:fill="009AA6"/>
            <w:vAlign w:val="center"/>
          </w:tcPr>
          <w:p w14:paraId="61DF228F" w14:textId="77777777" w:rsidR="00883AC0" w:rsidRPr="00372251" w:rsidRDefault="00883AC0" w:rsidP="00883AC0">
            <w:pPr>
              <w:ind w:left="240" w:hanging="270"/>
              <w:jc w:val="center"/>
              <w:rPr>
                <w:rFonts w:eastAsia="Times New Roman"/>
                <w:b/>
                <w:i/>
                <w:color w:val="FFFFFF" w:themeColor="background1"/>
                <w:sz w:val="24"/>
                <w:szCs w:val="28"/>
              </w:rPr>
            </w:pPr>
            <w:r>
              <w:rPr>
                <w:rFonts w:eastAsia="Times New Roman"/>
                <w:b/>
                <w:i/>
                <w:color w:val="FFFFFF" w:themeColor="background1"/>
                <w:sz w:val="24"/>
                <w:szCs w:val="28"/>
              </w:rPr>
              <w:t>OTHER</w:t>
            </w:r>
          </w:p>
        </w:tc>
        <w:tc>
          <w:tcPr>
            <w:tcW w:w="2410" w:type="pct"/>
            <w:tcBorders>
              <w:top w:val="single" w:sz="4" w:space="0" w:color="auto"/>
              <w:left w:val="single" w:sz="4" w:space="0" w:color="auto"/>
              <w:bottom w:val="single" w:sz="4" w:space="0" w:color="auto"/>
              <w:right w:val="single" w:sz="4" w:space="0" w:color="auto"/>
            </w:tcBorders>
            <w:shd w:val="clear" w:color="auto" w:fill="009AA6"/>
            <w:vAlign w:val="center"/>
          </w:tcPr>
          <w:p w14:paraId="483DA77C" w14:textId="77777777" w:rsidR="00883AC0" w:rsidRPr="00372251" w:rsidRDefault="00883AC0" w:rsidP="00883AC0">
            <w:pPr>
              <w:jc w:val="center"/>
              <w:rPr>
                <w:b/>
                <w:i/>
                <w:color w:val="FFFFFF" w:themeColor="background1"/>
                <w:sz w:val="24"/>
                <w:szCs w:val="28"/>
              </w:rPr>
            </w:pPr>
            <w:r>
              <w:rPr>
                <w:b/>
                <w:i/>
                <w:color w:val="FFFFFF" w:themeColor="background1"/>
                <w:sz w:val="24"/>
                <w:szCs w:val="28"/>
              </w:rPr>
              <w:t>Existing Strategies/ New Ideas</w:t>
            </w:r>
          </w:p>
        </w:tc>
        <w:tc>
          <w:tcPr>
            <w:tcW w:w="545" w:type="pct"/>
            <w:tcBorders>
              <w:top w:val="single" w:sz="4" w:space="0" w:color="auto"/>
              <w:left w:val="single" w:sz="4" w:space="0" w:color="auto"/>
              <w:bottom w:val="single" w:sz="4" w:space="0" w:color="auto"/>
              <w:right w:val="single" w:sz="4" w:space="0" w:color="auto"/>
            </w:tcBorders>
            <w:shd w:val="clear" w:color="auto" w:fill="009AA6"/>
            <w:vAlign w:val="center"/>
          </w:tcPr>
          <w:p w14:paraId="004F0A3B" w14:textId="77777777" w:rsidR="00883AC0" w:rsidRPr="00372251" w:rsidRDefault="00883AC0" w:rsidP="00883AC0">
            <w:pPr>
              <w:jc w:val="center"/>
              <w:rPr>
                <w:b/>
                <w:i/>
                <w:color w:val="FFFFFF" w:themeColor="background1"/>
                <w:sz w:val="24"/>
              </w:rPr>
            </w:pPr>
            <w:r>
              <w:rPr>
                <w:b/>
                <w:i/>
                <w:color w:val="FFFFFF" w:themeColor="background1"/>
                <w:sz w:val="24"/>
              </w:rPr>
              <w:t>Level of Priority</w:t>
            </w:r>
          </w:p>
        </w:tc>
      </w:tr>
      <w:tr w:rsidR="0004675E" w:rsidRPr="0095603B" w14:paraId="12366BDF" w14:textId="77777777" w:rsidTr="00FA0E8A">
        <w:trPr>
          <w:trHeight w:val="757"/>
        </w:trPr>
        <w:tc>
          <w:tcPr>
            <w:tcW w:w="2045" w:type="pct"/>
            <w:tcBorders>
              <w:top w:val="single" w:sz="4" w:space="0" w:color="auto"/>
              <w:left w:val="single" w:sz="4" w:space="0" w:color="auto"/>
              <w:bottom w:val="single" w:sz="4" w:space="0" w:color="auto"/>
              <w:right w:val="single" w:sz="4" w:space="0" w:color="auto"/>
            </w:tcBorders>
            <w:shd w:val="clear" w:color="auto" w:fill="auto"/>
          </w:tcPr>
          <w:p w14:paraId="31ED03F5" w14:textId="77777777" w:rsidR="0004675E" w:rsidRPr="000F47F2" w:rsidRDefault="0004675E" w:rsidP="0004675E">
            <w:pPr>
              <w:rPr>
                <w:rFonts w:eastAsia="Times New Roman"/>
                <w:szCs w:val="28"/>
              </w:rPr>
            </w:pPr>
          </w:p>
        </w:tc>
        <w:tc>
          <w:tcPr>
            <w:tcW w:w="2410" w:type="pct"/>
            <w:tcBorders>
              <w:top w:val="single" w:sz="4" w:space="0" w:color="auto"/>
              <w:left w:val="single" w:sz="4" w:space="0" w:color="auto"/>
              <w:bottom w:val="single" w:sz="4" w:space="0" w:color="auto"/>
              <w:right w:val="single" w:sz="4" w:space="0" w:color="auto"/>
            </w:tcBorders>
          </w:tcPr>
          <w:p w14:paraId="6CBDA90A" w14:textId="77777777" w:rsidR="0004675E" w:rsidRPr="003D335E" w:rsidRDefault="0004675E" w:rsidP="0004675E">
            <w:pPr>
              <w:rPr>
                <w:b/>
                <w:szCs w:val="28"/>
              </w:rPr>
            </w:pPr>
          </w:p>
        </w:tc>
        <w:tc>
          <w:tcPr>
            <w:tcW w:w="545" w:type="pct"/>
            <w:tcBorders>
              <w:top w:val="single" w:sz="4" w:space="0" w:color="auto"/>
              <w:left w:val="single" w:sz="4" w:space="0" w:color="auto"/>
              <w:bottom w:val="single" w:sz="4" w:space="0" w:color="auto"/>
              <w:right w:val="single" w:sz="4" w:space="0" w:color="auto"/>
            </w:tcBorders>
            <w:vAlign w:val="center"/>
          </w:tcPr>
          <w:p w14:paraId="430AD912" w14:textId="77777777" w:rsidR="0004675E" w:rsidRDefault="0004675E" w:rsidP="0004675E">
            <w:pPr>
              <w:jc w:val="center"/>
            </w:pPr>
          </w:p>
        </w:tc>
      </w:tr>
      <w:tr w:rsidR="0004675E" w:rsidRPr="0095603B" w14:paraId="747D9D8C" w14:textId="77777777" w:rsidTr="00FA0E8A">
        <w:trPr>
          <w:trHeight w:val="757"/>
        </w:trPr>
        <w:tc>
          <w:tcPr>
            <w:tcW w:w="2045" w:type="pct"/>
            <w:tcBorders>
              <w:top w:val="single" w:sz="4" w:space="0" w:color="auto"/>
              <w:left w:val="single" w:sz="4" w:space="0" w:color="auto"/>
              <w:bottom w:val="single" w:sz="4" w:space="0" w:color="auto"/>
              <w:right w:val="single" w:sz="4" w:space="0" w:color="auto"/>
            </w:tcBorders>
            <w:shd w:val="clear" w:color="auto" w:fill="auto"/>
          </w:tcPr>
          <w:p w14:paraId="4CD505CE" w14:textId="77777777" w:rsidR="0004675E" w:rsidRPr="000F47F2" w:rsidRDefault="0004675E" w:rsidP="0004675E">
            <w:pPr>
              <w:rPr>
                <w:rFonts w:eastAsia="Times New Roman"/>
                <w:szCs w:val="28"/>
              </w:rPr>
            </w:pPr>
          </w:p>
        </w:tc>
        <w:tc>
          <w:tcPr>
            <w:tcW w:w="2410" w:type="pct"/>
            <w:tcBorders>
              <w:top w:val="single" w:sz="4" w:space="0" w:color="auto"/>
              <w:left w:val="single" w:sz="4" w:space="0" w:color="auto"/>
              <w:bottom w:val="single" w:sz="4" w:space="0" w:color="auto"/>
              <w:right w:val="single" w:sz="4" w:space="0" w:color="auto"/>
            </w:tcBorders>
          </w:tcPr>
          <w:p w14:paraId="234C87BB" w14:textId="77777777" w:rsidR="0004675E" w:rsidRPr="003D335E" w:rsidRDefault="0004675E" w:rsidP="0004675E">
            <w:pPr>
              <w:rPr>
                <w:b/>
                <w:szCs w:val="28"/>
              </w:rPr>
            </w:pPr>
          </w:p>
        </w:tc>
        <w:tc>
          <w:tcPr>
            <w:tcW w:w="545" w:type="pct"/>
            <w:tcBorders>
              <w:top w:val="single" w:sz="4" w:space="0" w:color="auto"/>
              <w:left w:val="single" w:sz="4" w:space="0" w:color="auto"/>
              <w:bottom w:val="single" w:sz="4" w:space="0" w:color="auto"/>
              <w:right w:val="single" w:sz="4" w:space="0" w:color="auto"/>
            </w:tcBorders>
            <w:vAlign w:val="center"/>
          </w:tcPr>
          <w:p w14:paraId="49FFC6E2" w14:textId="77777777" w:rsidR="0004675E" w:rsidRPr="000C0A31" w:rsidRDefault="0004675E" w:rsidP="0004675E">
            <w:pPr>
              <w:ind w:left="330"/>
              <w:jc w:val="center"/>
            </w:pPr>
          </w:p>
        </w:tc>
      </w:tr>
      <w:tr w:rsidR="0004675E" w:rsidRPr="0095603B" w14:paraId="0D7B59E9" w14:textId="77777777" w:rsidTr="00FA0E8A">
        <w:trPr>
          <w:trHeight w:val="757"/>
        </w:trPr>
        <w:tc>
          <w:tcPr>
            <w:tcW w:w="2045" w:type="pct"/>
            <w:tcBorders>
              <w:top w:val="single" w:sz="4" w:space="0" w:color="auto"/>
              <w:left w:val="single" w:sz="4" w:space="0" w:color="auto"/>
              <w:bottom w:val="single" w:sz="4" w:space="0" w:color="auto"/>
              <w:right w:val="single" w:sz="4" w:space="0" w:color="auto"/>
            </w:tcBorders>
            <w:shd w:val="clear" w:color="auto" w:fill="auto"/>
          </w:tcPr>
          <w:p w14:paraId="1211EEB6" w14:textId="77777777" w:rsidR="0004675E" w:rsidRPr="003D335E" w:rsidRDefault="0004675E" w:rsidP="0004675E">
            <w:pPr>
              <w:ind w:left="240" w:hanging="270"/>
              <w:rPr>
                <w:rFonts w:eastAsia="Times New Roman"/>
                <w:szCs w:val="28"/>
              </w:rPr>
            </w:pPr>
          </w:p>
        </w:tc>
        <w:tc>
          <w:tcPr>
            <w:tcW w:w="2410" w:type="pct"/>
            <w:tcBorders>
              <w:top w:val="single" w:sz="4" w:space="0" w:color="auto"/>
              <w:left w:val="single" w:sz="4" w:space="0" w:color="auto"/>
              <w:bottom w:val="single" w:sz="4" w:space="0" w:color="auto"/>
              <w:right w:val="single" w:sz="4" w:space="0" w:color="auto"/>
            </w:tcBorders>
          </w:tcPr>
          <w:p w14:paraId="54FF707E" w14:textId="77777777" w:rsidR="0004675E" w:rsidRPr="003D335E" w:rsidRDefault="0004675E" w:rsidP="0004675E">
            <w:pPr>
              <w:rPr>
                <w:b/>
                <w:szCs w:val="28"/>
              </w:rPr>
            </w:pPr>
          </w:p>
        </w:tc>
        <w:tc>
          <w:tcPr>
            <w:tcW w:w="545" w:type="pct"/>
            <w:tcBorders>
              <w:top w:val="single" w:sz="4" w:space="0" w:color="auto"/>
              <w:left w:val="single" w:sz="4" w:space="0" w:color="auto"/>
              <w:bottom w:val="single" w:sz="4" w:space="0" w:color="auto"/>
              <w:right w:val="single" w:sz="4" w:space="0" w:color="auto"/>
            </w:tcBorders>
            <w:vAlign w:val="center"/>
          </w:tcPr>
          <w:p w14:paraId="668B6A56" w14:textId="77777777" w:rsidR="0004675E" w:rsidRPr="00BA5A89" w:rsidRDefault="0004675E" w:rsidP="0004675E">
            <w:pPr>
              <w:jc w:val="center"/>
              <w:rPr>
                <w:rFonts w:eastAsia="Times New Roman"/>
                <w:sz w:val="21"/>
                <w:szCs w:val="21"/>
              </w:rPr>
            </w:pPr>
          </w:p>
        </w:tc>
      </w:tr>
    </w:tbl>
    <w:p w14:paraId="5034EC00" w14:textId="77777777" w:rsidR="0007152A" w:rsidRDefault="0007152A" w:rsidP="0007152A">
      <w:pPr>
        <w:rPr>
          <w:rFonts w:eastAsia="Times New Roman"/>
          <w:bCs/>
        </w:rPr>
      </w:pPr>
    </w:p>
    <w:p w14:paraId="194EAA39" w14:textId="77777777" w:rsidR="003904EB" w:rsidRDefault="0007152A" w:rsidP="000F47F2">
      <w:r>
        <w:rPr>
          <w:rFonts w:eastAsia="Times New Roman"/>
          <w:bCs/>
        </w:rPr>
        <w:t xml:space="preserve"> </w:t>
      </w:r>
    </w:p>
    <w:sectPr w:rsidR="003904EB" w:rsidSect="00746F58">
      <w:type w:val="continuous"/>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D2FE" w14:textId="77777777" w:rsidR="006C2E58" w:rsidRDefault="006C2E58" w:rsidP="0007152A">
      <w:r>
        <w:separator/>
      </w:r>
    </w:p>
  </w:endnote>
  <w:endnote w:type="continuationSeparator" w:id="0">
    <w:p w14:paraId="5D75B2FE" w14:textId="77777777" w:rsidR="006C2E58" w:rsidRDefault="006C2E58" w:rsidP="0007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C6FE" w14:textId="77777777" w:rsidR="00E0579F" w:rsidRDefault="00E0579F">
    <w:pPr>
      <w:pStyle w:val="Footer"/>
    </w:pPr>
  </w:p>
  <w:p w14:paraId="69B2C647" w14:textId="77777777" w:rsidR="00E0579F" w:rsidRDefault="00E0579F"/>
  <w:p w14:paraId="0A6D80FD" w14:textId="77777777" w:rsidR="00E0579F" w:rsidRDefault="00E0579F"/>
  <w:p w14:paraId="25FA32AB" w14:textId="77777777" w:rsidR="00E0579F" w:rsidRDefault="00E0579F"/>
  <w:p w14:paraId="0A768BE9" w14:textId="77777777" w:rsidR="00E0579F" w:rsidRDefault="00E0579F"/>
  <w:p w14:paraId="00E22F8F" w14:textId="77777777" w:rsidR="00E0579F" w:rsidRDefault="00E0579F"/>
  <w:p w14:paraId="00472020" w14:textId="77777777" w:rsidR="00E0579F" w:rsidRDefault="00E0579F"/>
  <w:p w14:paraId="43A80E51" w14:textId="77777777" w:rsidR="00E0579F" w:rsidRDefault="00E057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175218"/>
      <w:docPartObj>
        <w:docPartGallery w:val="Page Numbers (Bottom of Page)"/>
        <w:docPartUnique/>
      </w:docPartObj>
    </w:sdtPr>
    <w:sdtEndPr>
      <w:rPr>
        <w:noProof/>
      </w:rPr>
    </w:sdtEndPr>
    <w:sdtContent>
      <w:p w14:paraId="69D13009" w14:textId="12E07120" w:rsidR="001961A8" w:rsidRDefault="001961A8">
        <w:pPr>
          <w:pStyle w:val="Footer"/>
          <w:jc w:val="right"/>
        </w:pPr>
        <w:r>
          <w:fldChar w:fldCharType="begin"/>
        </w:r>
        <w:r>
          <w:instrText xml:space="preserve"> PAGE   \* MERGEFORMAT </w:instrText>
        </w:r>
        <w:r>
          <w:fldChar w:fldCharType="separate"/>
        </w:r>
        <w:r w:rsidR="00366AAD">
          <w:rPr>
            <w:noProof/>
          </w:rPr>
          <w:t>10</w:t>
        </w:r>
        <w:r>
          <w:rPr>
            <w:noProof/>
          </w:rPr>
          <w:fldChar w:fldCharType="end"/>
        </w:r>
      </w:p>
    </w:sdtContent>
  </w:sdt>
  <w:p w14:paraId="257BEF63" w14:textId="77777777" w:rsidR="00E0579F" w:rsidRDefault="00E057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02D4" w14:textId="77777777" w:rsidR="006C2E58" w:rsidRDefault="006C2E58" w:rsidP="0007152A">
      <w:r>
        <w:separator/>
      </w:r>
    </w:p>
  </w:footnote>
  <w:footnote w:type="continuationSeparator" w:id="0">
    <w:p w14:paraId="175500AE" w14:textId="77777777" w:rsidR="006C2E58" w:rsidRDefault="006C2E58" w:rsidP="0007152A">
      <w:r>
        <w:continuationSeparator/>
      </w:r>
    </w:p>
  </w:footnote>
  <w:footnote w:id="1">
    <w:p w14:paraId="2C014B32" w14:textId="77777777" w:rsidR="00E0579F" w:rsidRDefault="00E0579F" w:rsidP="00E0579F">
      <w:pPr>
        <w:pStyle w:val="FootnoteText"/>
      </w:pPr>
      <w:r>
        <w:rPr>
          <w:rStyle w:val="FootnoteReference"/>
        </w:rPr>
        <w:footnoteRef/>
      </w:r>
      <w:r>
        <w:t xml:space="preserve"> This document is based loosely on the Rigorous Program of Study Framework. A graphic visualization and additional details about the Programs of Study Design Framework can be found here: </w:t>
      </w:r>
      <w:hyperlink r:id="rId1" w:history="1">
        <w:r w:rsidRPr="0095711B">
          <w:rPr>
            <w:rStyle w:val="Hyperlink"/>
          </w:rPr>
          <w:t>http://cte.ed.gov/nationalinitiatives/rposdesignframework.cfm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9A78" w14:textId="77777777" w:rsidR="00E0579F" w:rsidRDefault="00E0579F">
    <w:pPr>
      <w:pStyle w:val="Header"/>
    </w:pPr>
  </w:p>
  <w:p w14:paraId="4781AEC8" w14:textId="77777777" w:rsidR="00E0579F" w:rsidRDefault="00E0579F"/>
  <w:p w14:paraId="551B098B" w14:textId="77777777" w:rsidR="00E0579F" w:rsidRDefault="00E0579F"/>
  <w:p w14:paraId="094A0000" w14:textId="77777777" w:rsidR="00E0579F" w:rsidRDefault="00E0579F"/>
  <w:p w14:paraId="76EEC60E" w14:textId="77777777" w:rsidR="00E0579F" w:rsidRDefault="00E0579F"/>
  <w:p w14:paraId="413100EB" w14:textId="77777777" w:rsidR="00E0579F" w:rsidRDefault="00E0579F"/>
  <w:p w14:paraId="0FFD1EB3" w14:textId="77777777" w:rsidR="00E0579F" w:rsidRDefault="00E0579F"/>
  <w:p w14:paraId="7C8F7F02" w14:textId="77777777" w:rsidR="00E0579F" w:rsidRDefault="00E057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B562" w14:textId="77777777" w:rsidR="00E0579F" w:rsidRPr="004C4502" w:rsidRDefault="00E0579F" w:rsidP="004C4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92187"/>
    <w:multiLevelType w:val="hybridMultilevel"/>
    <w:tmpl w:val="DCF0782E"/>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719F2"/>
    <w:multiLevelType w:val="hybridMultilevel"/>
    <w:tmpl w:val="DCF0782E"/>
    <w:lvl w:ilvl="0" w:tplc="0409000F">
      <w:start w:val="1"/>
      <w:numFmt w:val="decimal"/>
      <w:lvlText w:val="%1."/>
      <w:lvlJc w:val="left"/>
      <w:pPr>
        <w:ind w:left="45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94165"/>
    <w:multiLevelType w:val="hybridMultilevel"/>
    <w:tmpl w:val="DCF0782E"/>
    <w:lvl w:ilvl="0" w:tplc="0409000F">
      <w:start w:val="1"/>
      <w:numFmt w:val="decimal"/>
      <w:lvlText w:val="%1."/>
      <w:lvlJc w:val="left"/>
      <w:pPr>
        <w:ind w:left="45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6529C"/>
    <w:multiLevelType w:val="hybridMultilevel"/>
    <w:tmpl w:val="DCF0782E"/>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80D16"/>
    <w:multiLevelType w:val="hybridMultilevel"/>
    <w:tmpl w:val="5C7A362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27773A3D"/>
    <w:multiLevelType w:val="hybridMultilevel"/>
    <w:tmpl w:val="DCF0782E"/>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94115"/>
    <w:multiLevelType w:val="hybridMultilevel"/>
    <w:tmpl w:val="DCF0782E"/>
    <w:lvl w:ilvl="0" w:tplc="0409000F">
      <w:start w:val="1"/>
      <w:numFmt w:val="decimal"/>
      <w:lvlText w:val="%1."/>
      <w:lvlJc w:val="left"/>
      <w:pPr>
        <w:ind w:left="45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4026E"/>
    <w:multiLevelType w:val="hybridMultilevel"/>
    <w:tmpl w:val="D570C6AE"/>
    <w:lvl w:ilvl="0" w:tplc="D302827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E6134D"/>
    <w:multiLevelType w:val="hybridMultilevel"/>
    <w:tmpl w:val="3158735A"/>
    <w:lvl w:ilvl="0" w:tplc="04090003">
      <w:start w:val="1"/>
      <w:numFmt w:val="bullet"/>
      <w:lvlText w:val="o"/>
      <w:lvlJc w:val="left"/>
      <w:pPr>
        <w:ind w:left="735" w:hanging="360"/>
      </w:pPr>
      <w:rPr>
        <w:rFonts w:ascii="Courier New" w:hAnsi="Courier New" w:cs="Courier New"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nsid w:val="63D35E76"/>
    <w:multiLevelType w:val="hybridMultilevel"/>
    <w:tmpl w:val="3080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327B75"/>
    <w:multiLevelType w:val="hybridMultilevel"/>
    <w:tmpl w:val="DCF0782E"/>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917CD"/>
    <w:multiLevelType w:val="hybridMultilevel"/>
    <w:tmpl w:val="E3CEF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3775B9"/>
    <w:multiLevelType w:val="hybridMultilevel"/>
    <w:tmpl w:val="DCF0782E"/>
    <w:lvl w:ilvl="0" w:tplc="0409000F">
      <w:start w:val="1"/>
      <w:numFmt w:val="decimal"/>
      <w:lvlText w:val="%1."/>
      <w:lvlJc w:val="left"/>
      <w:pPr>
        <w:ind w:left="45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4323D"/>
    <w:multiLevelType w:val="hybridMultilevel"/>
    <w:tmpl w:val="242A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13"/>
  </w:num>
  <w:num w:numId="5">
    <w:abstractNumId w:val="9"/>
  </w:num>
  <w:num w:numId="6">
    <w:abstractNumId w:val="8"/>
  </w:num>
  <w:num w:numId="7">
    <w:abstractNumId w:val="5"/>
  </w:num>
  <w:num w:numId="8">
    <w:abstractNumId w:val="10"/>
  </w:num>
  <w:num w:numId="9">
    <w:abstractNumId w:val="2"/>
  </w:num>
  <w:num w:numId="10">
    <w:abstractNumId w:val="12"/>
  </w:num>
  <w:num w:numId="11">
    <w:abstractNumId w:val="0"/>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2A"/>
    <w:rsid w:val="00000700"/>
    <w:rsid w:val="000013E5"/>
    <w:rsid w:val="00002684"/>
    <w:rsid w:val="000028C0"/>
    <w:rsid w:val="00004978"/>
    <w:rsid w:val="00004B4A"/>
    <w:rsid w:val="00004BF2"/>
    <w:rsid w:val="00007FCB"/>
    <w:rsid w:val="000109E1"/>
    <w:rsid w:val="00011386"/>
    <w:rsid w:val="000115E9"/>
    <w:rsid w:val="00011749"/>
    <w:rsid w:val="0001244A"/>
    <w:rsid w:val="00012932"/>
    <w:rsid w:val="00014ACA"/>
    <w:rsid w:val="00014CED"/>
    <w:rsid w:val="00015A63"/>
    <w:rsid w:val="00016AF3"/>
    <w:rsid w:val="000173D1"/>
    <w:rsid w:val="0002025D"/>
    <w:rsid w:val="00022BC5"/>
    <w:rsid w:val="00023A93"/>
    <w:rsid w:val="0002535F"/>
    <w:rsid w:val="00025AA0"/>
    <w:rsid w:val="00025CE3"/>
    <w:rsid w:val="000262AA"/>
    <w:rsid w:val="00026B8A"/>
    <w:rsid w:val="00027EBE"/>
    <w:rsid w:val="00030464"/>
    <w:rsid w:val="00031AD0"/>
    <w:rsid w:val="00031BBF"/>
    <w:rsid w:val="00031FAE"/>
    <w:rsid w:val="0003226B"/>
    <w:rsid w:val="000343F5"/>
    <w:rsid w:val="00034647"/>
    <w:rsid w:val="000353A6"/>
    <w:rsid w:val="0003619C"/>
    <w:rsid w:val="00040270"/>
    <w:rsid w:val="0004173C"/>
    <w:rsid w:val="00043C90"/>
    <w:rsid w:val="0004455D"/>
    <w:rsid w:val="00044771"/>
    <w:rsid w:val="00045536"/>
    <w:rsid w:val="000462E6"/>
    <w:rsid w:val="00046340"/>
    <w:rsid w:val="0004675E"/>
    <w:rsid w:val="00046DA0"/>
    <w:rsid w:val="00051D98"/>
    <w:rsid w:val="000528A3"/>
    <w:rsid w:val="00056917"/>
    <w:rsid w:val="000608B6"/>
    <w:rsid w:val="000624BE"/>
    <w:rsid w:val="00063AF5"/>
    <w:rsid w:val="000643F0"/>
    <w:rsid w:val="00065AAF"/>
    <w:rsid w:val="00065C0E"/>
    <w:rsid w:val="00066A52"/>
    <w:rsid w:val="00067501"/>
    <w:rsid w:val="0007011F"/>
    <w:rsid w:val="000703C3"/>
    <w:rsid w:val="0007152A"/>
    <w:rsid w:val="00071A2B"/>
    <w:rsid w:val="00072582"/>
    <w:rsid w:val="00072A46"/>
    <w:rsid w:val="0007346B"/>
    <w:rsid w:val="00073A3F"/>
    <w:rsid w:val="00073D46"/>
    <w:rsid w:val="00076485"/>
    <w:rsid w:val="0007728A"/>
    <w:rsid w:val="000804FB"/>
    <w:rsid w:val="00084B0A"/>
    <w:rsid w:val="00085CB7"/>
    <w:rsid w:val="00086110"/>
    <w:rsid w:val="0008639C"/>
    <w:rsid w:val="0008645F"/>
    <w:rsid w:val="00091269"/>
    <w:rsid w:val="000914E8"/>
    <w:rsid w:val="000918C2"/>
    <w:rsid w:val="00092A5E"/>
    <w:rsid w:val="00096AA7"/>
    <w:rsid w:val="00096E6D"/>
    <w:rsid w:val="0009712A"/>
    <w:rsid w:val="00097895"/>
    <w:rsid w:val="0009797B"/>
    <w:rsid w:val="00097B91"/>
    <w:rsid w:val="000A062B"/>
    <w:rsid w:val="000A1370"/>
    <w:rsid w:val="000A3A44"/>
    <w:rsid w:val="000A3D35"/>
    <w:rsid w:val="000A439A"/>
    <w:rsid w:val="000A6352"/>
    <w:rsid w:val="000A7017"/>
    <w:rsid w:val="000A7B78"/>
    <w:rsid w:val="000A7DF1"/>
    <w:rsid w:val="000B10F9"/>
    <w:rsid w:val="000B22A1"/>
    <w:rsid w:val="000B2EC6"/>
    <w:rsid w:val="000B3510"/>
    <w:rsid w:val="000B390E"/>
    <w:rsid w:val="000B448B"/>
    <w:rsid w:val="000B500D"/>
    <w:rsid w:val="000C0058"/>
    <w:rsid w:val="000C0521"/>
    <w:rsid w:val="000C149E"/>
    <w:rsid w:val="000C3802"/>
    <w:rsid w:val="000C4237"/>
    <w:rsid w:val="000C48F5"/>
    <w:rsid w:val="000C528D"/>
    <w:rsid w:val="000C637B"/>
    <w:rsid w:val="000C7FF0"/>
    <w:rsid w:val="000D10E7"/>
    <w:rsid w:val="000D12B2"/>
    <w:rsid w:val="000D1FD6"/>
    <w:rsid w:val="000D2646"/>
    <w:rsid w:val="000D37F2"/>
    <w:rsid w:val="000D3ED8"/>
    <w:rsid w:val="000D4379"/>
    <w:rsid w:val="000D53B5"/>
    <w:rsid w:val="000D5C65"/>
    <w:rsid w:val="000D5F6D"/>
    <w:rsid w:val="000E0F76"/>
    <w:rsid w:val="000E1929"/>
    <w:rsid w:val="000E4D52"/>
    <w:rsid w:val="000E7D35"/>
    <w:rsid w:val="000F05F7"/>
    <w:rsid w:val="000F0F93"/>
    <w:rsid w:val="000F25A7"/>
    <w:rsid w:val="000F2711"/>
    <w:rsid w:val="000F28A0"/>
    <w:rsid w:val="000F323E"/>
    <w:rsid w:val="000F47F2"/>
    <w:rsid w:val="000F54CE"/>
    <w:rsid w:val="000F5EB2"/>
    <w:rsid w:val="000F6471"/>
    <w:rsid w:val="000F712E"/>
    <w:rsid w:val="000F7F67"/>
    <w:rsid w:val="00100CCA"/>
    <w:rsid w:val="00101C86"/>
    <w:rsid w:val="00101FA2"/>
    <w:rsid w:val="0010255F"/>
    <w:rsid w:val="00102984"/>
    <w:rsid w:val="00105430"/>
    <w:rsid w:val="001055BF"/>
    <w:rsid w:val="00105B87"/>
    <w:rsid w:val="0010702C"/>
    <w:rsid w:val="00107777"/>
    <w:rsid w:val="00110309"/>
    <w:rsid w:val="00111343"/>
    <w:rsid w:val="001116E1"/>
    <w:rsid w:val="00111E30"/>
    <w:rsid w:val="00113715"/>
    <w:rsid w:val="00114747"/>
    <w:rsid w:val="00114A9A"/>
    <w:rsid w:val="00115A37"/>
    <w:rsid w:val="0011654D"/>
    <w:rsid w:val="00116916"/>
    <w:rsid w:val="001175FD"/>
    <w:rsid w:val="00120672"/>
    <w:rsid w:val="00122705"/>
    <w:rsid w:val="00122B4A"/>
    <w:rsid w:val="001245F4"/>
    <w:rsid w:val="001253AA"/>
    <w:rsid w:val="00125B66"/>
    <w:rsid w:val="00127292"/>
    <w:rsid w:val="00130F38"/>
    <w:rsid w:val="00131395"/>
    <w:rsid w:val="0013238E"/>
    <w:rsid w:val="001326BE"/>
    <w:rsid w:val="00132B43"/>
    <w:rsid w:val="00133907"/>
    <w:rsid w:val="00133A1B"/>
    <w:rsid w:val="0013487C"/>
    <w:rsid w:val="0013585F"/>
    <w:rsid w:val="00136E94"/>
    <w:rsid w:val="00137404"/>
    <w:rsid w:val="0013796F"/>
    <w:rsid w:val="00141029"/>
    <w:rsid w:val="0014176C"/>
    <w:rsid w:val="00141DDF"/>
    <w:rsid w:val="001428E5"/>
    <w:rsid w:val="001437F6"/>
    <w:rsid w:val="00144453"/>
    <w:rsid w:val="00144872"/>
    <w:rsid w:val="0014747F"/>
    <w:rsid w:val="0015003F"/>
    <w:rsid w:val="001505D3"/>
    <w:rsid w:val="00150754"/>
    <w:rsid w:val="001512AA"/>
    <w:rsid w:val="00151DD9"/>
    <w:rsid w:val="001535B6"/>
    <w:rsid w:val="0015474E"/>
    <w:rsid w:val="0015610C"/>
    <w:rsid w:val="00157E75"/>
    <w:rsid w:val="001600A5"/>
    <w:rsid w:val="00160E2B"/>
    <w:rsid w:val="001616A5"/>
    <w:rsid w:val="001620D3"/>
    <w:rsid w:val="00162166"/>
    <w:rsid w:val="00163A34"/>
    <w:rsid w:val="00165047"/>
    <w:rsid w:val="00165863"/>
    <w:rsid w:val="00165A73"/>
    <w:rsid w:val="00166FB9"/>
    <w:rsid w:val="001671FE"/>
    <w:rsid w:val="00167EDB"/>
    <w:rsid w:val="00172F5B"/>
    <w:rsid w:val="0017319D"/>
    <w:rsid w:val="00173233"/>
    <w:rsid w:val="001759D5"/>
    <w:rsid w:val="00180FE5"/>
    <w:rsid w:val="00181421"/>
    <w:rsid w:val="00181B54"/>
    <w:rsid w:val="00182186"/>
    <w:rsid w:val="00182484"/>
    <w:rsid w:val="00182F7C"/>
    <w:rsid w:val="00182FFB"/>
    <w:rsid w:val="00185BB4"/>
    <w:rsid w:val="00185C74"/>
    <w:rsid w:val="0018795E"/>
    <w:rsid w:val="001903BA"/>
    <w:rsid w:val="0019063E"/>
    <w:rsid w:val="0019195C"/>
    <w:rsid w:val="00191D30"/>
    <w:rsid w:val="00192A3B"/>
    <w:rsid w:val="00192A44"/>
    <w:rsid w:val="00192F71"/>
    <w:rsid w:val="00193CD3"/>
    <w:rsid w:val="00193E74"/>
    <w:rsid w:val="0019411C"/>
    <w:rsid w:val="0019480A"/>
    <w:rsid w:val="00195936"/>
    <w:rsid w:val="00195D28"/>
    <w:rsid w:val="00195E54"/>
    <w:rsid w:val="001961A8"/>
    <w:rsid w:val="001976C1"/>
    <w:rsid w:val="00197A36"/>
    <w:rsid w:val="001A0844"/>
    <w:rsid w:val="001A0908"/>
    <w:rsid w:val="001A0926"/>
    <w:rsid w:val="001A0B8B"/>
    <w:rsid w:val="001A0CAB"/>
    <w:rsid w:val="001A10D8"/>
    <w:rsid w:val="001A1427"/>
    <w:rsid w:val="001A2C2D"/>
    <w:rsid w:val="001A4E97"/>
    <w:rsid w:val="001A5921"/>
    <w:rsid w:val="001A64C4"/>
    <w:rsid w:val="001A6D33"/>
    <w:rsid w:val="001A7287"/>
    <w:rsid w:val="001A74F2"/>
    <w:rsid w:val="001B1663"/>
    <w:rsid w:val="001B2858"/>
    <w:rsid w:val="001B380A"/>
    <w:rsid w:val="001B4763"/>
    <w:rsid w:val="001B52F7"/>
    <w:rsid w:val="001B6DEB"/>
    <w:rsid w:val="001B716D"/>
    <w:rsid w:val="001B728B"/>
    <w:rsid w:val="001B793E"/>
    <w:rsid w:val="001C1516"/>
    <w:rsid w:val="001C2AE1"/>
    <w:rsid w:val="001C33E1"/>
    <w:rsid w:val="001C483F"/>
    <w:rsid w:val="001C4CA6"/>
    <w:rsid w:val="001C4E51"/>
    <w:rsid w:val="001C7188"/>
    <w:rsid w:val="001C7A62"/>
    <w:rsid w:val="001D0028"/>
    <w:rsid w:val="001D031C"/>
    <w:rsid w:val="001D437B"/>
    <w:rsid w:val="001D5BCB"/>
    <w:rsid w:val="001D5C26"/>
    <w:rsid w:val="001D714E"/>
    <w:rsid w:val="001E14C3"/>
    <w:rsid w:val="001E379B"/>
    <w:rsid w:val="001E3EBD"/>
    <w:rsid w:val="001E4024"/>
    <w:rsid w:val="001E5386"/>
    <w:rsid w:val="001E54D4"/>
    <w:rsid w:val="001E55C9"/>
    <w:rsid w:val="001E71CF"/>
    <w:rsid w:val="001E7893"/>
    <w:rsid w:val="001F0675"/>
    <w:rsid w:val="001F1FC1"/>
    <w:rsid w:val="001F264F"/>
    <w:rsid w:val="001F2840"/>
    <w:rsid w:val="001F4AAD"/>
    <w:rsid w:val="001F5AAD"/>
    <w:rsid w:val="001F6D98"/>
    <w:rsid w:val="001F7EAD"/>
    <w:rsid w:val="00202E53"/>
    <w:rsid w:val="002031E3"/>
    <w:rsid w:val="00203682"/>
    <w:rsid w:val="002037F5"/>
    <w:rsid w:val="00204674"/>
    <w:rsid w:val="002051F8"/>
    <w:rsid w:val="00206124"/>
    <w:rsid w:val="0020664E"/>
    <w:rsid w:val="002076FA"/>
    <w:rsid w:val="00210E70"/>
    <w:rsid w:val="00212F20"/>
    <w:rsid w:val="00213BDD"/>
    <w:rsid w:val="00214391"/>
    <w:rsid w:val="00214BB2"/>
    <w:rsid w:val="00215070"/>
    <w:rsid w:val="00215486"/>
    <w:rsid w:val="00216272"/>
    <w:rsid w:val="00220067"/>
    <w:rsid w:val="00220983"/>
    <w:rsid w:val="00220F0E"/>
    <w:rsid w:val="0022477A"/>
    <w:rsid w:val="00224D7A"/>
    <w:rsid w:val="00226FA7"/>
    <w:rsid w:val="00230B1C"/>
    <w:rsid w:val="00230B54"/>
    <w:rsid w:val="002313FE"/>
    <w:rsid w:val="00231C45"/>
    <w:rsid w:val="00232B50"/>
    <w:rsid w:val="00232C26"/>
    <w:rsid w:val="002342E5"/>
    <w:rsid w:val="00235613"/>
    <w:rsid w:val="00237477"/>
    <w:rsid w:val="00237D60"/>
    <w:rsid w:val="002407B9"/>
    <w:rsid w:val="00240C8D"/>
    <w:rsid w:val="00243225"/>
    <w:rsid w:val="00244095"/>
    <w:rsid w:val="00244115"/>
    <w:rsid w:val="00245288"/>
    <w:rsid w:val="00246982"/>
    <w:rsid w:val="00250DA6"/>
    <w:rsid w:val="002511BB"/>
    <w:rsid w:val="00252496"/>
    <w:rsid w:val="0025367C"/>
    <w:rsid w:val="002540E2"/>
    <w:rsid w:val="00254742"/>
    <w:rsid w:val="00254D9F"/>
    <w:rsid w:val="002558C1"/>
    <w:rsid w:val="002559B3"/>
    <w:rsid w:val="00255F2E"/>
    <w:rsid w:val="0025678C"/>
    <w:rsid w:val="002600A3"/>
    <w:rsid w:val="002608B5"/>
    <w:rsid w:val="00260B9B"/>
    <w:rsid w:val="00263016"/>
    <w:rsid w:val="00265A47"/>
    <w:rsid w:val="00266B49"/>
    <w:rsid w:val="0026736D"/>
    <w:rsid w:val="00267A46"/>
    <w:rsid w:val="002710AA"/>
    <w:rsid w:val="0027139B"/>
    <w:rsid w:val="002723C0"/>
    <w:rsid w:val="002724B4"/>
    <w:rsid w:val="00272AB3"/>
    <w:rsid w:val="00273611"/>
    <w:rsid w:val="00274281"/>
    <w:rsid w:val="00275680"/>
    <w:rsid w:val="00276512"/>
    <w:rsid w:val="00276836"/>
    <w:rsid w:val="002770B4"/>
    <w:rsid w:val="00277DA5"/>
    <w:rsid w:val="002801E4"/>
    <w:rsid w:val="00280208"/>
    <w:rsid w:val="002809E5"/>
    <w:rsid w:val="00281042"/>
    <w:rsid w:val="00281945"/>
    <w:rsid w:val="00281C0C"/>
    <w:rsid w:val="00282659"/>
    <w:rsid w:val="002828A0"/>
    <w:rsid w:val="002828A2"/>
    <w:rsid w:val="00282D83"/>
    <w:rsid w:val="002860A4"/>
    <w:rsid w:val="00287568"/>
    <w:rsid w:val="0029181A"/>
    <w:rsid w:val="0029198F"/>
    <w:rsid w:val="0029370B"/>
    <w:rsid w:val="0029605A"/>
    <w:rsid w:val="00296C50"/>
    <w:rsid w:val="00297BE3"/>
    <w:rsid w:val="002A034B"/>
    <w:rsid w:val="002A2B4C"/>
    <w:rsid w:val="002A2E5C"/>
    <w:rsid w:val="002A3300"/>
    <w:rsid w:val="002A3348"/>
    <w:rsid w:val="002A49DC"/>
    <w:rsid w:val="002A51EE"/>
    <w:rsid w:val="002A5375"/>
    <w:rsid w:val="002A6428"/>
    <w:rsid w:val="002A6CD9"/>
    <w:rsid w:val="002A71C3"/>
    <w:rsid w:val="002A73C7"/>
    <w:rsid w:val="002B0207"/>
    <w:rsid w:val="002B0554"/>
    <w:rsid w:val="002B08EE"/>
    <w:rsid w:val="002B0BFD"/>
    <w:rsid w:val="002B37A4"/>
    <w:rsid w:val="002B4630"/>
    <w:rsid w:val="002B4663"/>
    <w:rsid w:val="002B4C69"/>
    <w:rsid w:val="002B4E61"/>
    <w:rsid w:val="002B5281"/>
    <w:rsid w:val="002B5B80"/>
    <w:rsid w:val="002C06A0"/>
    <w:rsid w:val="002C21B8"/>
    <w:rsid w:val="002C29CB"/>
    <w:rsid w:val="002C3534"/>
    <w:rsid w:val="002C3594"/>
    <w:rsid w:val="002C3F89"/>
    <w:rsid w:val="002C4876"/>
    <w:rsid w:val="002C5F28"/>
    <w:rsid w:val="002C64BD"/>
    <w:rsid w:val="002C6A4B"/>
    <w:rsid w:val="002C7196"/>
    <w:rsid w:val="002D1C27"/>
    <w:rsid w:val="002D1C5F"/>
    <w:rsid w:val="002D309B"/>
    <w:rsid w:val="002D4DBD"/>
    <w:rsid w:val="002D52E5"/>
    <w:rsid w:val="002D63ED"/>
    <w:rsid w:val="002D77EA"/>
    <w:rsid w:val="002E12EA"/>
    <w:rsid w:val="002E1387"/>
    <w:rsid w:val="002E2E6F"/>
    <w:rsid w:val="002E40E7"/>
    <w:rsid w:val="002E4661"/>
    <w:rsid w:val="002E53B6"/>
    <w:rsid w:val="002E6847"/>
    <w:rsid w:val="002E785E"/>
    <w:rsid w:val="002F0F56"/>
    <w:rsid w:val="002F15DF"/>
    <w:rsid w:val="002F2B2C"/>
    <w:rsid w:val="002F31D7"/>
    <w:rsid w:val="002F3791"/>
    <w:rsid w:val="002F3D3E"/>
    <w:rsid w:val="002F446E"/>
    <w:rsid w:val="00300AA5"/>
    <w:rsid w:val="003020B5"/>
    <w:rsid w:val="003031A2"/>
    <w:rsid w:val="00306313"/>
    <w:rsid w:val="00307114"/>
    <w:rsid w:val="00307A79"/>
    <w:rsid w:val="00310DEA"/>
    <w:rsid w:val="003119B5"/>
    <w:rsid w:val="00311B86"/>
    <w:rsid w:val="003161B4"/>
    <w:rsid w:val="003174E3"/>
    <w:rsid w:val="00317C91"/>
    <w:rsid w:val="00317CEE"/>
    <w:rsid w:val="00320642"/>
    <w:rsid w:val="003210ED"/>
    <w:rsid w:val="00321DEB"/>
    <w:rsid w:val="00322114"/>
    <w:rsid w:val="0032219D"/>
    <w:rsid w:val="00322723"/>
    <w:rsid w:val="00322C8B"/>
    <w:rsid w:val="00322DE9"/>
    <w:rsid w:val="003232C3"/>
    <w:rsid w:val="003241D4"/>
    <w:rsid w:val="00324CDC"/>
    <w:rsid w:val="0032584C"/>
    <w:rsid w:val="0032707F"/>
    <w:rsid w:val="003274A0"/>
    <w:rsid w:val="003303BA"/>
    <w:rsid w:val="00330AAA"/>
    <w:rsid w:val="00331A82"/>
    <w:rsid w:val="00332C43"/>
    <w:rsid w:val="003333F4"/>
    <w:rsid w:val="00333C73"/>
    <w:rsid w:val="00333D09"/>
    <w:rsid w:val="00334595"/>
    <w:rsid w:val="003355E7"/>
    <w:rsid w:val="0033687C"/>
    <w:rsid w:val="003412A4"/>
    <w:rsid w:val="003431EB"/>
    <w:rsid w:val="00343EF6"/>
    <w:rsid w:val="003455D4"/>
    <w:rsid w:val="003458DF"/>
    <w:rsid w:val="00346B2B"/>
    <w:rsid w:val="00351308"/>
    <w:rsid w:val="0035137B"/>
    <w:rsid w:val="0035178F"/>
    <w:rsid w:val="00353310"/>
    <w:rsid w:val="00356B3F"/>
    <w:rsid w:val="0035727D"/>
    <w:rsid w:val="00357858"/>
    <w:rsid w:val="00362596"/>
    <w:rsid w:val="00362FA3"/>
    <w:rsid w:val="003633C5"/>
    <w:rsid w:val="0036511D"/>
    <w:rsid w:val="00365B7D"/>
    <w:rsid w:val="00366AAD"/>
    <w:rsid w:val="00367387"/>
    <w:rsid w:val="00367C85"/>
    <w:rsid w:val="00367EAB"/>
    <w:rsid w:val="00371548"/>
    <w:rsid w:val="0037489E"/>
    <w:rsid w:val="0037698D"/>
    <w:rsid w:val="00380538"/>
    <w:rsid w:val="00380A53"/>
    <w:rsid w:val="00380C21"/>
    <w:rsid w:val="00381A04"/>
    <w:rsid w:val="00382733"/>
    <w:rsid w:val="003827A2"/>
    <w:rsid w:val="00382F97"/>
    <w:rsid w:val="0038310E"/>
    <w:rsid w:val="00383450"/>
    <w:rsid w:val="003838DB"/>
    <w:rsid w:val="003839E6"/>
    <w:rsid w:val="00383CE2"/>
    <w:rsid w:val="003844BD"/>
    <w:rsid w:val="00384BEA"/>
    <w:rsid w:val="003855BE"/>
    <w:rsid w:val="00385C0B"/>
    <w:rsid w:val="003904EB"/>
    <w:rsid w:val="00392068"/>
    <w:rsid w:val="003922C1"/>
    <w:rsid w:val="00392494"/>
    <w:rsid w:val="0039462C"/>
    <w:rsid w:val="00394E01"/>
    <w:rsid w:val="00395B0C"/>
    <w:rsid w:val="00397503"/>
    <w:rsid w:val="00397952"/>
    <w:rsid w:val="003A052E"/>
    <w:rsid w:val="003A0E24"/>
    <w:rsid w:val="003A3063"/>
    <w:rsid w:val="003A4370"/>
    <w:rsid w:val="003A4766"/>
    <w:rsid w:val="003A4DAE"/>
    <w:rsid w:val="003A5AD2"/>
    <w:rsid w:val="003A5B7B"/>
    <w:rsid w:val="003A6ED8"/>
    <w:rsid w:val="003B0537"/>
    <w:rsid w:val="003B054A"/>
    <w:rsid w:val="003B08BC"/>
    <w:rsid w:val="003B0ED6"/>
    <w:rsid w:val="003B12F9"/>
    <w:rsid w:val="003B2577"/>
    <w:rsid w:val="003B3B24"/>
    <w:rsid w:val="003B6C28"/>
    <w:rsid w:val="003C030F"/>
    <w:rsid w:val="003C07DB"/>
    <w:rsid w:val="003C1327"/>
    <w:rsid w:val="003C174A"/>
    <w:rsid w:val="003C3354"/>
    <w:rsid w:val="003C3CBD"/>
    <w:rsid w:val="003C5089"/>
    <w:rsid w:val="003C68D5"/>
    <w:rsid w:val="003C6DFD"/>
    <w:rsid w:val="003C7038"/>
    <w:rsid w:val="003C7CE9"/>
    <w:rsid w:val="003C7DEE"/>
    <w:rsid w:val="003D03E2"/>
    <w:rsid w:val="003D0A34"/>
    <w:rsid w:val="003D0B12"/>
    <w:rsid w:val="003D250E"/>
    <w:rsid w:val="003D2ABE"/>
    <w:rsid w:val="003D6E06"/>
    <w:rsid w:val="003E085D"/>
    <w:rsid w:val="003E10F5"/>
    <w:rsid w:val="003E3B37"/>
    <w:rsid w:val="003E3E5B"/>
    <w:rsid w:val="003E426D"/>
    <w:rsid w:val="003E5EB6"/>
    <w:rsid w:val="003E5EB8"/>
    <w:rsid w:val="003E67A5"/>
    <w:rsid w:val="003E773B"/>
    <w:rsid w:val="003E7B9F"/>
    <w:rsid w:val="003E7E48"/>
    <w:rsid w:val="003E7E7E"/>
    <w:rsid w:val="003F04BD"/>
    <w:rsid w:val="003F063F"/>
    <w:rsid w:val="003F0AC7"/>
    <w:rsid w:val="003F167C"/>
    <w:rsid w:val="003F1BF2"/>
    <w:rsid w:val="003F247C"/>
    <w:rsid w:val="003F25C5"/>
    <w:rsid w:val="003F27EE"/>
    <w:rsid w:val="003F30CD"/>
    <w:rsid w:val="003F3172"/>
    <w:rsid w:val="003F36DF"/>
    <w:rsid w:val="003F3C7B"/>
    <w:rsid w:val="003F3F20"/>
    <w:rsid w:val="003F4D4D"/>
    <w:rsid w:val="003F5F9F"/>
    <w:rsid w:val="003F7C58"/>
    <w:rsid w:val="00400623"/>
    <w:rsid w:val="00401B56"/>
    <w:rsid w:val="00403AD1"/>
    <w:rsid w:val="00403E23"/>
    <w:rsid w:val="0040414A"/>
    <w:rsid w:val="004042CD"/>
    <w:rsid w:val="00404942"/>
    <w:rsid w:val="0040789A"/>
    <w:rsid w:val="00410453"/>
    <w:rsid w:val="004127D3"/>
    <w:rsid w:val="00412A11"/>
    <w:rsid w:val="00413D98"/>
    <w:rsid w:val="00415AD4"/>
    <w:rsid w:val="004209EC"/>
    <w:rsid w:val="00422947"/>
    <w:rsid w:val="00423B81"/>
    <w:rsid w:val="00424D00"/>
    <w:rsid w:val="0042519A"/>
    <w:rsid w:val="00426A2D"/>
    <w:rsid w:val="00427FCA"/>
    <w:rsid w:val="004313BE"/>
    <w:rsid w:val="00432576"/>
    <w:rsid w:val="00433002"/>
    <w:rsid w:val="00433A2C"/>
    <w:rsid w:val="00433D0F"/>
    <w:rsid w:val="004355C3"/>
    <w:rsid w:val="00435BC2"/>
    <w:rsid w:val="004419B3"/>
    <w:rsid w:val="00441A70"/>
    <w:rsid w:val="00441D53"/>
    <w:rsid w:val="00443ECF"/>
    <w:rsid w:val="00444256"/>
    <w:rsid w:val="00444530"/>
    <w:rsid w:val="00444691"/>
    <w:rsid w:val="0044478E"/>
    <w:rsid w:val="00445465"/>
    <w:rsid w:val="004457AB"/>
    <w:rsid w:val="00446DE9"/>
    <w:rsid w:val="004505D3"/>
    <w:rsid w:val="00450D02"/>
    <w:rsid w:val="004513ED"/>
    <w:rsid w:val="0045208B"/>
    <w:rsid w:val="0045216F"/>
    <w:rsid w:val="00454680"/>
    <w:rsid w:val="004549F7"/>
    <w:rsid w:val="00454E7D"/>
    <w:rsid w:val="004578CB"/>
    <w:rsid w:val="00460269"/>
    <w:rsid w:val="00460770"/>
    <w:rsid w:val="00460C52"/>
    <w:rsid w:val="00460F87"/>
    <w:rsid w:val="00463178"/>
    <w:rsid w:val="00464623"/>
    <w:rsid w:val="004652C3"/>
    <w:rsid w:val="004653E5"/>
    <w:rsid w:val="004657D1"/>
    <w:rsid w:val="004662B3"/>
    <w:rsid w:val="0046784D"/>
    <w:rsid w:val="00467ACA"/>
    <w:rsid w:val="00467D89"/>
    <w:rsid w:val="00467F1F"/>
    <w:rsid w:val="004704B9"/>
    <w:rsid w:val="00470752"/>
    <w:rsid w:val="00470FC7"/>
    <w:rsid w:val="00471578"/>
    <w:rsid w:val="00471EC5"/>
    <w:rsid w:val="00475AAD"/>
    <w:rsid w:val="0048034C"/>
    <w:rsid w:val="00480646"/>
    <w:rsid w:val="00483028"/>
    <w:rsid w:val="00483423"/>
    <w:rsid w:val="004839D7"/>
    <w:rsid w:val="004845B6"/>
    <w:rsid w:val="004847F3"/>
    <w:rsid w:val="00485B65"/>
    <w:rsid w:val="00485F3B"/>
    <w:rsid w:val="0048662E"/>
    <w:rsid w:val="0048665E"/>
    <w:rsid w:val="00487BCA"/>
    <w:rsid w:val="004907FD"/>
    <w:rsid w:val="004919BF"/>
    <w:rsid w:val="00494CCD"/>
    <w:rsid w:val="004967FB"/>
    <w:rsid w:val="00496C27"/>
    <w:rsid w:val="00497EB3"/>
    <w:rsid w:val="00497F35"/>
    <w:rsid w:val="004A0FBE"/>
    <w:rsid w:val="004A29E4"/>
    <w:rsid w:val="004A2E6B"/>
    <w:rsid w:val="004A2F6C"/>
    <w:rsid w:val="004A50EE"/>
    <w:rsid w:val="004A5A43"/>
    <w:rsid w:val="004B0C79"/>
    <w:rsid w:val="004B1305"/>
    <w:rsid w:val="004B334A"/>
    <w:rsid w:val="004B3744"/>
    <w:rsid w:val="004B3FAE"/>
    <w:rsid w:val="004B4135"/>
    <w:rsid w:val="004B4260"/>
    <w:rsid w:val="004B43AF"/>
    <w:rsid w:val="004B55B6"/>
    <w:rsid w:val="004B5AFA"/>
    <w:rsid w:val="004B6413"/>
    <w:rsid w:val="004B777D"/>
    <w:rsid w:val="004C00DB"/>
    <w:rsid w:val="004C1443"/>
    <w:rsid w:val="004C1CC2"/>
    <w:rsid w:val="004C1DC7"/>
    <w:rsid w:val="004C21E5"/>
    <w:rsid w:val="004C2CCF"/>
    <w:rsid w:val="004C2EE9"/>
    <w:rsid w:val="004C32E2"/>
    <w:rsid w:val="004C3F1E"/>
    <w:rsid w:val="004C4502"/>
    <w:rsid w:val="004C7858"/>
    <w:rsid w:val="004C7AF3"/>
    <w:rsid w:val="004D20CD"/>
    <w:rsid w:val="004D21F5"/>
    <w:rsid w:val="004D232F"/>
    <w:rsid w:val="004D2FEA"/>
    <w:rsid w:val="004D369A"/>
    <w:rsid w:val="004D7745"/>
    <w:rsid w:val="004E25A6"/>
    <w:rsid w:val="004E25F6"/>
    <w:rsid w:val="004E2796"/>
    <w:rsid w:val="004E310E"/>
    <w:rsid w:val="004E408E"/>
    <w:rsid w:val="004E4726"/>
    <w:rsid w:val="004E528C"/>
    <w:rsid w:val="004E626C"/>
    <w:rsid w:val="004E68C4"/>
    <w:rsid w:val="004F008B"/>
    <w:rsid w:val="004F1508"/>
    <w:rsid w:val="004F1B19"/>
    <w:rsid w:val="004F294E"/>
    <w:rsid w:val="004F4788"/>
    <w:rsid w:val="004F6CA2"/>
    <w:rsid w:val="00500835"/>
    <w:rsid w:val="00501A00"/>
    <w:rsid w:val="0050208C"/>
    <w:rsid w:val="00503917"/>
    <w:rsid w:val="00504279"/>
    <w:rsid w:val="00505E09"/>
    <w:rsid w:val="00506340"/>
    <w:rsid w:val="00506881"/>
    <w:rsid w:val="00506FA1"/>
    <w:rsid w:val="005074E3"/>
    <w:rsid w:val="00507747"/>
    <w:rsid w:val="00510996"/>
    <w:rsid w:val="00510EE7"/>
    <w:rsid w:val="00511238"/>
    <w:rsid w:val="00511660"/>
    <w:rsid w:val="00511ED6"/>
    <w:rsid w:val="00512A5C"/>
    <w:rsid w:val="00513F8E"/>
    <w:rsid w:val="005169A8"/>
    <w:rsid w:val="0051726B"/>
    <w:rsid w:val="00517562"/>
    <w:rsid w:val="00520B9E"/>
    <w:rsid w:val="00521CC5"/>
    <w:rsid w:val="00523C6F"/>
    <w:rsid w:val="005247D7"/>
    <w:rsid w:val="005248FF"/>
    <w:rsid w:val="00524D54"/>
    <w:rsid w:val="005257E7"/>
    <w:rsid w:val="00526DEF"/>
    <w:rsid w:val="0053121B"/>
    <w:rsid w:val="00531969"/>
    <w:rsid w:val="005332FC"/>
    <w:rsid w:val="00533DFA"/>
    <w:rsid w:val="005342B4"/>
    <w:rsid w:val="0053444A"/>
    <w:rsid w:val="00535324"/>
    <w:rsid w:val="00535804"/>
    <w:rsid w:val="00535EF2"/>
    <w:rsid w:val="005361DB"/>
    <w:rsid w:val="00536C61"/>
    <w:rsid w:val="0053722D"/>
    <w:rsid w:val="0054052C"/>
    <w:rsid w:val="005411B0"/>
    <w:rsid w:val="00542F21"/>
    <w:rsid w:val="00544248"/>
    <w:rsid w:val="005446C2"/>
    <w:rsid w:val="00544C32"/>
    <w:rsid w:val="00545C80"/>
    <w:rsid w:val="00546794"/>
    <w:rsid w:val="00547048"/>
    <w:rsid w:val="0054704C"/>
    <w:rsid w:val="00547A3D"/>
    <w:rsid w:val="005501E9"/>
    <w:rsid w:val="00550413"/>
    <w:rsid w:val="0055063D"/>
    <w:rsid w:val="00550744"/>
    <w:rsid w:val="005535A9"/>
    <w:rsid w:val="00553F65"/>
    <w:rsid w:val="00554189"/>
    <w:rsid w:val="00554E67"/>
    <w:rsid w:val="0055673D"/>
    <w:rsid w:val="00556D2C"/>
    <w:rsid w:val="005576A3"/>
    <w:rsid w:val="00557C18"/>
    <w:rsid w:val="005600FA"/>
    <w:rsid w:val="005607C7"/>
    <w:rsid w:val="00561EBA"/>
    <w:rsid w:val="005621DA"/>
    <w:rsid w:val="0056299F"/>
    <w:rsid w:val="005631F9"/>
    <w:rsid w:val="00563866"/>
    <w:rsid w:val="005650BC"/>
    <w:rsid w:val="00566452"/>
    <w:rsid w:val="005664EC"/>
    <w:rsid w:val="005678A5"/>
    <w:rsid w:val="00567945"/>
    <w:rsid w:val="0056797A"/>
    <w:rsid w:val="00567D07"/>
    <w:rsid w:val="00570FE6"/>
    <w:rsid w:val="005712DD"/>
    <w:rsid w:val="005723B3"/>
    <w:rsid w:val="005732CE"/>
    <w:rsid w:val="00574B23"/>
    <w:rsid w:val="00575108"/>
    <w:rsid w:val="00576752"/>
    <w:rsid w:val="00576D9C"/>
    <w:rsid w:val="0057778D"/>
    <w:rsid w:val="00577D35"/>
    <w:rsid w:val="00580980"/>
    <w:rsid w:val="00582A31"/>
    <w:rsid w:val="00582D72"/>
    <w:rsid w:val="00582EB3"/>
    <w:rsid w:val="005849A3"/>
    <w:rsid w:val="00584B0C"/>
    <w:rsid w:val="00584B27"/>
    <w:rsid w:val="00584CA0"/>
    <w:rsid w:val="00585157"/>
    <w:rsid w:val="00585BF7"/>
    <w:rsid w:val="00585F1F"/>
    <w:rsid w:val="005865E8"/>
    <w:rsid w:val="00586961"/>
    <w:rsid w:val="0058727C"/>
    <w:rsid w:val="00590F67"/>
    <w:rsid w:val="0059312E"/>
    <w:rsid w:val="00594189"/>
    <w:rsid w:val="00594DB1"/>
    <w:rsid w:val="00594DCD"/>
    <w:rsid w:val="00595026"/>
    <w:rsid w:val="00595D8B"/>
    <w:rsid w:val="00595F51"/>
    <w:rsid w:val="005961B0"/>
    <w:rsid w:val="005A02F9"/>
    <w:rsid w:val="005A2436"/>
    <w:rsid w:val="005A2B9B"/>
    <w:rsid w:val="005A4171"/>
    <w:rsid w:val="005A438E"/>
    <w:rsid w:val="005A663A"/>
    <w:rsid w:val="005A6D0E"/>
    <w:rsid w:val="005A6E7F"/>
    <w:rsid w:val="005A6F84"/>
    <w:rsid w:val="005A7AE7"/>
    <w:rsid w:val="005C04A5"/>
    <w:rsid w:val="005C1697"/>
    <w:rsid w:val="005C2464"/>
    <w:rsid w:val="005C3021"/>
    <w:rsid w:val="005C3C46"/>
    <w:rsid w:val="005C3F10"/>
    <w:rsid w:val="005C4410"/>
    <w:rsid w:val="005C5B6B"/>
    <w:rsid w:val="005C6A7C"/>
    <w:rsid w:val="005D055E"/>
    <w:rsid w:val="005D149B"/>
    <w:rsid w:val="005D1734"/>
    <w:rsid w:val="005D2C66"/>
    <w:rsid w:val="005D387F"/>
    <w:rsid w:val="005D5320"/>
    <w:rsid w:val="005D713D"/>
    <w:rsid w:val="005D7C24"/>
    <w:rsid w:val="005E0730"/>
    <w:rsid w:val="005E0761"/>
    <w:rsid w:val="005E0953"/>
    <w:rsid w:val="005E0B94"/>
    <w:rsid w:val="005E3863"/>
    <w:rsid w:val="005E5134"/>
    <w:rsid w:val="005E6D32"/>
    <w:rsid w:val="005E7293"/>
    <w:rsid w:val="005E7E24"/>
    <w:rsid w:val="005F0990"/>
    <w:rsid w:val="005F1141"/>
    <w:rsid w:val="005F4493"/>
    <w:rsid w:val="005F46B2"/>
    <w:rsid w:val="005F4D10"/>
    <w:rsid w:val="005F5247"/>
    <w:rsid w:val="005F573D"/>
    <w:rsid w:val="005F6777"/>
    <w:rsid w:val="005F6913"/>
    <w:rsid w:val="005F7002"/>
    <w:rsid w:val="005F7885"/>
    <w:rsid w:val="005F7B5D"/>
    <w:rsid w:val="0060021B"/>
    <w:rsid w:val="00600A40"/>
    <w:rsid w:val="00602EE1"/>
    <w:rsid w:val="006035FD"/>
    <w:rsid w:val="00603C82"/>
    <w:rsid w:val="006041F6"/>
    <w:rsid w:val="006054C8"/>
    <w:rsid w:val="00605615"/>
    <w:rsid w:val="0060575B"/>
    <w:rsid w:val="00605B91"/>
    <w:rsid w:val="0060718D"/>
    <w:rsid w:val="0060723B"/>
    <w:rsid w:val="00607296"/>
    <w:rsid w:val="0061063C"/>
    <w:rsid w:val="006117D9"/>
    <w:rsid w:val="006120A3"/>
    <w:rsid w:val="00612F1F"/>
    <w:rsid w:val="006151A7"/>
    <w:rsid w:val="00615450"/>
    <w:rsid w:val="006155A1"/>
    <w:rsid w:val="0061644F"/>
    <w:rsid w:val="00616B65"/>
    <w:rsid w:val="00616FCE"/>
    <w:rsid w:val="0061729D"/>
    <w:rsid w:val="00617C4F"/>
    <w:rsid w:val="00620B8D"/>
    <w:rsid w:val="006210EB"/>
    <w:rsid w:val="0062198C"/>
    <w:rsid w:val="00622D3C"/>
    <w:rsid w:val="00622E67"/>
    <w:rsid w:val="00623922"/>
    <w:rsid w:val="006250B5"/>
    <w:rsid w:val="00627366"/>
    <w:rsid w:val="00630152"/>
    <w:rsid w:val="00630BEB"/>
    <w:rsid w:val="006310C8"/>
    <w:rsid w:val="00631F24"/>
    <w:rsid w:val="00632BEB"/>
    <w:rsid w:val="00632BF7"/>
    <w:rsid w:val="006332BB"/>
    <w:rsid w:val="00633AA4"/>
    <w:rsid w:val="00633AD7"/>
    <w:rsid w:val="00633F02"/>
    <w:rsid w:val="006349DB"/>
    <w:rsid w:val="006350E6"/>
    <w:rsid w:val="00635996"/>
    <w:rsid w:val="00636B39"/>
    <w:rsid w:val="00641037"/>
    <w:rsid w:val="006419DA"/>
    <w:rsid w:val="00641DDE"/>
    <w:rsid w:val="00641ECB"/>
    <w:rsid w:val="00642569"/>
    <w:rsid w:val="0064483F"/>
    <w:rsid w:val="00645003"/>
    <w:rsid w:val="006477C0"/>
    <w:rsid w:val="00647801"/>
    <w:rsid w:val="006514E0"/>
    <w:rsid w:val="00655C9F"/>
    <w:rsid w:val="00656285"/>
    <w:rsid w:val="006604C8"/>
    <w:rsid w:val="00660987"/>
    <w:rsid w:val="00661474"/>
    <w:rsid w:val="00663EF1"/>
    <w:rsid w:val="00664ADF"/>
    <w:rsid w:val="006658A7"/>
    <w:rsid w:val="006675CB"/>
    <w:rsid w:val="006713C5"/>
    <w:rsid w:val="00672331"/>
    <w:rsid w:val="00673076"/>
    <w:rsid w:val="00673CC1"/>
    <w:rsid w:val="0067439F"/>
    <w:rsid w:val="00674B83"/>
    <w:rsid w:val="0067668C"/>
    <w:rsid w:val="006830BF"/>
    <w:rsid w:val="0068344E"/>
    <w:rsid w:val="0068531E"/>
    <w:rsid w:val="00686356"/>
    <w:rsid w:val="006926C8"/>
    <w:rsid w:val="006926E2"/>
    <w:rsid w:val="00693CFD"/>
    <w:rsid w:val="00696425"/>
    <w:rsid w:val="006974D5"/>
    <w:rsid w:val="006977B6"/>
    <w:rsid w:val="00697DB1"/>
    <w:rsid w:val="006A07D5"/>
    <w:rsid w:val="006A1C4E"/>
    <w:rsid w:val="006A1E74"/>
    <w:rsid w:val="006A3914"/>
    <w:rsid w:val="006A400B"/>
    <w:rsid w:val="006A58B6"/>
    <w:rsid w:val="006A603F"/>
    <w:rsid w:val="006A60B2"/>
    <w:rsid w:val="006B0A65"/>
    <w:rsid w:val="006B1B02"/>
    <w:rsid w:val="006B1C53"/>
    <w:rsid w:val="006B207C"/>
    <w:rsid w:val="006B4BAE"/>
    <w:rsid w:val="006B71CC"/>
    <w:rsid w:val="006B76AF"/>
    <w:rsid w:val="006C0435"/>
    <w:rsid w:val="006C0A2C"/>
    <w:rsid w:val="006C1394"/>
    <w:rsid w:val="006C13EF"/>
    <w:rsid w:val="006C17A2"/>
    <w:rsid w:val="006C194C"/>
    <w:rsid w:val="006C1C2B"/>
    <w:rsid w:val="006C29E9"/>
    <w:rsid w:val="006C2E58"/>
    <w:rsid w:val="006C3E75"/>
    <w:rsid w:val="006C4361"/>
    <w:rsid w:val="006C438B"/>
    <w:rsid w:val="006C4654"/>
    <w:rsid w:val="006C4881"/>
    <w:rsid w:val="006C59BD"/>
    <w:rsid w:val="006C5B42"/>
    <w:rsid w:val="006C6024"/>
    <w:rsid w:val="006C65C6"/>
    <w:rsid w:val="006C70EF"/>
    <w:rsid w:val="006C74D0"/>
    <w:rsid w:val="006C77A8"/>
    <w:rsid w:val="006D027C"/>
    <w:rsid w:val="006D048D"/>
    <w:rsid w:val="006D0C7D"/>
    <w:rsid w:val="006D1220"/>
    <w:rsid w:val="006D2199"/>
    <w:rsid w:val="006D484D"/>
    <w:rsid w:val="006D4CA9"/>
    <w:rsid w:val="006D5126"/>
    <w:rsid w:val="006D557C"/>
    <w:rsid w:val="006D634B"/>
    <w:rsid w:val="006D64FA"/>
    <w:rsid w:val="006D6C04"/>
    <w:rsid w:val="006E03EF"/>
    <w:rsid w:val="006E07FA"/>
    <w:rsid w:val="006E1DC9"/>
    <w:rsid w:val="006E208E"/>
    <w:rsid w:val="006E21B8"/>
    <w:rsid w:val="006E272C"/>
    <w:rsid w:val="006E51DE"/>
    <w:rsid w:val="006E6090"/>
    <w:rsid w:val="006E64F4"/>
    <w:rsid w:val="006E7951"/>
    <w:rsid w:val="006E7DB8"/>
    <w:rsid w:val="006E7FB2"/>
    <w:rsid w:val="006F2194"/>
    <w:rsid w:val="006F2AB1"/>
    <w:rsid w:val="006F2FBC"/>
    <w:rsid w:val="006F3108"/>
    <w:rsid w:val="006F39CD"/>
    <w:rsid w:val="006F42F1"/>
    <w:rsid w:val="006F50A5"/>
    <w:rsid w:val="006F534F"/>
    <w:rsid w:val="006F53B2"/>
    <w:rsid w:val="006F7DCE"/>
    <w:rsid w:val="006F7E40"/>
    <w:rsid w:val="006F7F58"/>
    <w:rsid w:val="00700D41"/>
    <w:rsid w:val="00700FD1"/>
    <w:rsid w:val="00701425"/>
    <w:rsid w:val="007018F1"/>
    <w:rsid w:val="007019A8"/>
    <w:rsid w:val="00701EC9"/>
    <w:rsid w:val="007048F1"/>
    <w:rsid w:val="00705660"/>
    <w:rsid w:val="00705993"/>
    <w:rsid w:val="007063F8"/>
    <w:rsid w:val="00706556"/>
    <w:rsid w:val="00706C75"/>
    <w:rsid w:val="007071CC"/>
    <w:rsid w:val="007077E3"/>
    <w:rsid w:val="00707982"/>
    <w:rsid w:val="00710210"/>
    <w:rsid w:val="00711670"/>
    <w:rsid w:val="00713254"/>
    <w:rsid w:val="00713A53"/>
    <w:rsid w:val="00714CD4"/>
    <w:rsid w:val="00716476"/>
    <w:rsid w:val="0071789E"/>
    <w:rsid w:val="00721578"/>
    <w:rsid w:val="007218A7"/>
    <w:rsid w:val="0072235D"/>
    <w:rsid w:val="00722B21"/>
    <w:rsid w:val="00724606"/>
    <w:rsid w:val="00724C3D"/>
    <w:rsid w:val="00726C89"/>
    <w:rsid w:val="00727476"/>
    <w:rsid w:val="007302EA"/>
    <w:rsid w:val="00730B18"/>
    <w:rsid w:val="00732536"/>
    <w:rsid w:val="00732738"/>
    <w:rsid w:val="00733138"/>
    <w:rsid w:val="00733F87"/>
    <w:rsid w:val="0073432A"/>
    <w:rsid w:val="0073477C"/>
    <w:rsid w:val="00735DFB"/>
    <w:rsid w:val="0073670E"/>
    <w:rsid w:val="00737A4D"/>
    <w:rsid w:val="00737B2A"/>
    <w:rsid w:val="007427DE"/>
    <w:rsid w:val="0074325F"/>
    <w:rsid w:val="0074450E"/>
    <w:rsid w:val="007454FA"/>
    <w:rsid w:val="00745914"/>
    <w:rsid w:val="00746396"/>
    <w:rsid w:val="007465CD"/>
    <w:rsid w:val="00746F58"/>
    <w:rsid w:val="00747681"/>
    <w:rsid w:val="007510A4"/>
    <w:rsid w:val="0075195A"/>
    <w:rsid w:val="00753615"/>
    <w:rsid w:val="007538F7"/>
    <w:rsid w:val="00753B30"/>
    <w:rsid w:val="007543E3"/>
    <w:rsid w:val="00762A96"/>
    <w:rsid w:val="00762B89"/>
    <w:rsid w:val="00762F11"/>
    <w:rsid w:val="007638DB"/>
    <w:rsid w:val="007641DE"/>
    <w:rsid w:val="007672F6"/>
    <w:rsid w:val="00772B8D"/>
    <w:rsid w:val="00773983"/>
    <w:rsid w:val="00773CD7"/>
    <w:rsid w:val="00773EEC"/>
    <w:rsid w:val="00774B4C"/>
    <w:rsid w:val="00774C9A"/>
    <w:rsid w:val="00777852"/>
    <w:rsid w:val="00780E78"/>
    <w:rsid w:val="007836C2"/>
    <w:rsid w:val="00783FC3"/>
    <w:rsid w:val="007857F4"/>
    <w:rsid w:val="007879FA"/>
    <w:rsid w:val="007942E8"/>
    <w:rsid w:val="00794741"/>
    <w:rsid w:val="00794C93"/>
    <w:rsid w:val="00797BA9"/>
    <w:rsid w:val="00797CC1"/>
    <w:rsid w:val="00797E15"/>
    <w:rsid w:val="007A25BB"/>
    <w:rsid w:val="007A3363"/>
    <w:rsid w:val="007A40AD"/>
    <w:rsid w:val="007A60DC"/>
    <w:rsid w:val="007A6FDB"/>
    <w:rsid w:val="007A73C2"/>
    <w:rsid w:val="007B074D"/>
    <w:rsid w:val="007B11CB"/>
    <w:rsid w:val="007B140D"/>
    <w:rsid w:val="007B23DF"/>
    <w:rsid w:val="007B2970"/>
    <w:rsid w:val="007B333D"/>
    <w:rsid w:val="007B34D6"/>
    <w:rsid w:val="007B34DD"/>
    <w:rsid w:val="007B45B2"/>
    <w:rsid w:val="007B4805"/>
    <w:rsid w:val="007B5AF1"/>
    <w:rsid w:val="007B6296"/>
    <w:rsid w:val="007B66BD"/>
    <w:rsid w:val="007B6F33"/>
    <w:rsid w:val="007B7B9F"/>
    <w:rsid w:val="007C17FA"/>
    <w:rsid w:val="007C192B"/>
    <w:rsid w:val="007C1BA2"/>
    <w:rsid w:val="007C3718"/>
    <w:rsid w:val="007C3BDE"/>
    <w:rsid w:val="007C4A2A"/>
    <w:rsid w:val="007C5333"/>
    <w:rsid w:val="007C6FEA"/>
    <w:rsid w:val="007D0283"/>
    <w:rsid w:val="007D17EA"/>
    <w:rsid w:val="007D18E1"/>
    <w:rsid w:val="007D2118"/>
    <w:rsid w:val="007D3B31"/>
    <w:rsid w:val="007D4B13"/>
    <w:rsid w:val="007D4DBC"/>
    <w:rsid w:val="007D5DBB"/>
    <w:rsid w:val="007E0CA7"/>
    <w:rsid w:val="007E0EB6"/>
    <w:rsid w:val="007E15F6"/>
    <w:rsid w:val="007E2317"/>
    <w:rsid w:val="007E2DED"/>
    <w:rsid w:val="007E3002"/>
    <w:rsid w:val="007E3176"/>
    <w:rsid w:val="007E5415"/>
    <w:rsid w:val="007E60A0"/>
    <w:rsid w:val="007E6199"/>
    <w:rsid w:val="007E7D2A"/>
    <w:rsid w:val="007F0167"/>
    <w:rsid w:val="007F0A50"/>
    <w:rsid w:val="007F0D05"/>
    <w:rsid w:val="007F0FFC"/>
    <w:rsid w:val="007F15C1"/>
    <w:rsid w:val="007F165D"/>
    <w:rsid w:val="007F327F"/>
    <w:rsid w:val="007F484B"/>
    <w:rsid w:val="007F7383"/>
    <w:rsid w:val="007F7E43"/>
    <w:rsid w:val="00801CF6"/>
    <w:rsid w:val="0080302C"/>
    <w:rsid w:val="00803568"/>
    <w:rsid w:val="00804404"/>
    <w:rsid w:val="008048CD"/>
    <w:rsid w:val="00804BEA"/>
    <w:rsid w:val="00804C92"/>
    <w:rsid w:val="008052D3"/>
    <w:rsid w:val="00805F7C"/>
    <w:rsid w:val="00806528"/>
    <w:rsid w:val="0080668C"/>
    <w:rsid w:val="00806EA9"/>
    <w:rsid w:val="00807CAA"/>
    <w:rsid w:val="008149DA"/>
    <w:rsid w:val="008154BD"/>
    <w:rsid w:val="008156E9"/>
    <w:rsid w:val="00815DC9"/>
    <w:rsid w:val="00816F70"/>
    <w:rsid w:val="008170F0"/>
    <w:rsid w:val="00817DA1"/>
    <w:rsid w:val="00821426"/>
    <w:rsid w:val="00821ACE"/>
    <w:rsid w:val="00825A0E"/>
    <w:rsid w:val="00825C2B"/>
    <w:rsid w:val="008262DB"/>
    <w:rsid w:val="0083018D"/>
    <w:rsid w:val="00830D3E"/>
    <w:rsid w:val="00830DCB"/>
    <w:rsid w:val="00831052"/>
    <w:rsid w:val="00831446"/>
    <w:rsid w:val="00831B63"/>
    <w:rsid w:val="00831D2B"/>
    <w:rsid w:val="008338CD"/>
    <w:rsid w:val="00834850"/>
    <w:rsid w:val="00837163"/>
    <w:rsid w:val="00840C98"/>
    <w:rsid w:val="00840EEC"/>
    <w:rsid w:val="008411E2"/>
    <w:rsid w:val="00843F9E"/>
    <w:rsid w:val="00844DF0"/>
    <w:rsid w:val="00845DFA"/>
    <w:rsid w:val="0084631B"/>
    <w:rsid w:val="0084776A"/>
    <w:rsid w:val="008479CD"/>
    <w:rsid w:val="00847C55"/>
    <w:rsid w:val="00850FE2"/>
    <w:rsid w:val="00851331"/>
    <w:rsid w:val="0085133F"/>
    <w:rsid w:val="0085182B"/>
    <w:rsid w:val="00852B64"/>
    <w:rsid w:val="008538D5"/>
    <w:rsid w:val="00853E8E"/>
    <w:rsid w:val="0085429C"/>
    <w:rsid w:val="008544E5"/>
    <w:rsid w:val="00855D7C"/>
    <w:rsid w:val="0085638C"/>
    <w:rsid w:val="00857CE1"/>
    <w:rsid w:val="00857FD5"/>
    <w:rsid w:val="00860A8C"/>
    <w:rsid w:val="00861E64"/>
    <w:rsid w:val="008620A4"/>
    <w:rsid w:val="00862D14"/>
    <w:rsid w:val="00862D74"/>
    <w:rsid w:val="008637F6"/>
    <w:rsid w:val="00864408"/>
    <w:rsid w:val="00866481"/>
    <w:rsid w:val="00866E34"/>
    <w:rsid w:val="00867263"/>
    <w:rsid w:val="00867F86"/>
    <w:rsid w:val="008707B6"/>
    <w:rsid w:val="00870FE2"/>
    <w:rsid w:val="00872214"/>
    <w:rsid w:val="0087265E"/>
    <w:rsid w:val="00872C18"/>
    <w:rsid w:val="0087378E"/>
    <w:rsid w:val="008740BF"/>
    <w:rsid w:val="008766A2"/>
    <w:rsid w:val="00876980"/>
    <w:rsid w:val="00877E13"/>
    <w:rsid w:val="00877F1F"/>
    <w:rsid w:val="008823F0"/>
    <w:rsid w:val="00882BB8"/>
    <w:rsid w:val="00883AC0"/>
    <w:rsid w:val="00884293"/>
    <w:rsid w:val="00884A3F"/>
    <w:rsid w:val="0088540F"/>
    <w:rsid w:val="00885E43"/>
    <w:rsid w:val="0088740D"/>
    <w:rsid w:val="00890096"/>
    <w:rsid w:val="00892032"/>
    <w:rsid w:val="0089286F"/>
    <w:rsid w:val="00892AC8"/>
    <w:rsid w:val="00892D15"/>
    <w:rsid w:val="008939E7"/>
    <w:rsid w:val="00894A60"/>
    <w:rsid w:val="00894AC9"/>
    <w:rsid w:val="00896240"/>
    <w:rsid w:val="00896CB1"/>
    <w:rsid w:val="008976FE"/>
    <w:rsid w:val="00897D7C"/>
    <w:rsid w:val="00897FF1"/>
    <w:rsid w:val="008A00F2"/>
    <w:rsid w:val="008A2FE1"/>
    <w:rsid w:val="008A4561"/>
    <w:rsid w:val="008A482F"/>
    <w:rsid w:val="008A639B"/>
    <w:rsid w:val="008A7CA5"/>
    <w:rsid w:val="008B0345"/>
    <w:rsid w:val="008B0712"/>
    <w:rsid w:val="008B07CC"/>
    <w:rsid w:val="008B18E9"/>
    <w:rsid w:val="008B2AD0"/>
    <w:rsid w:val="008B2E69"/>
    <w:rsid w:val="008B3C1F"/>
    <w:rsid w:val="008B466A"/>
    <w:rsid w:val="008B6452"/>
    <w:rsid w:val="008B7624"/>
    <w:rsid w:val="008B77B6"/>
    <w:rsid w:val="008C0457"/>
    <w:rsid w:val="008C146D"/>
    <w:rsid w:val="008C2823"/>
    <w:rsid w:val="008C2BBE"/>
    <w:rsid w:val="008C38DB"/>
    <w:rsid w:val="008C6040"/>
    <w:rsid w:val="008C6B30"/>
    <w:rsid w:val="008D004E"/>
    <w:rsid w:val="008D0318"/>
    <w:rsid w:val="008D091D"/>
    <w:rsid w:val="008D1BAD"/>
    <w:rsid w:val="008D1D08"/>
    <w:rsid w:val="008D2076"/>
    <w:rsid w:val="008D363A"/>
    <w:rsid w:val="008D3A58"/>
    <w:rsid w:val="008D5CCA"/>
    <w:rsid w:val="008D70A2"/>
    <w:rsid w:val="008D7E9D"/>
    <w:rsid w:val="008E0806"/>
    <w:rsid w:val="008E0E33"/>
    <w:rsid w:val="008E1836"/>
    <w:rsid w:val="008E2167"/>
    <w:rsid w:val="008E2BD9"/>
    <w:rsid w:val="008E33ED"/>
    <w:rsid w:val="008E3B4A"/>
    <w:rsid w:val="008E4080"/>
    <w:rsid w:val="008E4B41"/>
    <w:rsid w:val="008E59E9"/>
    <w:rsid w:val="008E6304"/>
    <w:rsid w:val="008E7496"/>
    <w:rsid w:val="008E7FFE"/>
    <w:rsid w:val="008F2098"/>
    <w:rsid w:val="008F2AEE"/>
    <w:rsid w:val="008F31C6"/>
    <w:rsid w:val="008F33B1"/>
    <w:rsid w:val="008F3BEE"/>
    <w:rsid w:val="008F460C"/>
    <w:rsid w:val="008F6577"/>
    <w:rsid w:val="008F65AD"/>
    <w:rsid w:val="008F6ABF"/>
    <w:rsid w:val="009001AF"/>
    <w:rsid w:val="00900427"/>
    <w:rsid w:val="00901A13"/>
    <w:rsid w:val="00901C02"/>
    <w:rsid w:val="00901D3D"/>
    <w:rsid w:val="00901EAE"/>
    <w:rsid w:val="00902125"/>
    <w:rsid w:val="00904C6F"/>
    <w:rsid w:val="009069D1"/>
    <w:rsid w:val="00906BB2"/>
    <w:rsid w:val="009103A6"/>
    <w:rsid w:val="00911337"/>
    <w:rsid w:val="009129E2"/>
    <w:rsid w:val="009130CA"/>
    <w:rsid w:val="0091353A"/>
    <w:rsid w:val="00913DAF"/>
    <w:rsid w:val="00914263"/>
    <w:rsid w:val="00914AFD"/>
    <w:rsid w:val="00916BBF"/>
    <w:rsid w:val="009172B6"/>
    <w:rsid w:val="009215FD"/>
    <w:rsid w:val="009222A9"/>
    <w:rsid w:val="00923D7B"/>
    <w:rsid w:val="00927418"/>
    <w:rsid w:val="00930B90"/>
    <w:rsid w:val="00930EC6"/>
    <w:rsid w:val="00932443"/>
    <w:rsid w:val="0093262F"/>
    <w:rsid w:val="0093346C"/>
    <w:rsid w:val="00933AE1"/>
    <w:rsid w:val="00933FFA"/>
    <w:rsid w:val="00934428"/>
    <w:rsid w:val="00935190"/>
    <w:rsid w:val="009358A4"/>
    <w:rsid w:val="00937646"/>
    <w:rsid w:val="00937E4A"/>
    <w:rsid w:val="009406C9"/>
    <w:rsid w:val="0094126D"/>
    <w:rsid w:val="00943409"/>
    <w:rsid w:val="009435FC"/>
    <w:rsid w:val="00943CA2"/>
    <w:rsid w:val="00945C72"/>
    <w:rsid w:val="00946517"/>
    <w:rsid w:val="0095017C"/>
    <w:rsid w:val="00950E7F"/>
    <w:rsid w:val="00952856"/>
    <w:rsid w:val="00952B9D"/>
    <w:rsid w:val="00954E98"/>
    <w:rsid w:val="00955750"/>
    <w:rsid w:val="009564DC"/>
    <w:rsid w:val="009567B4"/>
    <w:rsid w:val="009619D2"/>
    <w:rsid w:val="00962816"/>
    <w:rsid w:val="00964087"/>
    <w:rsid w:val="00965E3F"/>
    <w:rsid w:val="009670C3"/>
    <w:rsid w:val="00967DD2"/>
    <w:rsid w:val="00970D89"/>
    <w:rsid w:val="0097267A"/>
    <w:rsid w:val="009738A8"/>
    <w:rsid w:val="00974950"/>
    <w:rsid w:val="0097578B"/>
    <w:rsid w:val="00975AB6"/>
    <w:rsid w:val="00981516"/>
    <w:rsid w:val="00981B5F"/>
    <w:rsid w:val="00982C9A"/>
    <w:rsid w:val="009830FA"/>
    <w:rsid w:val="0098407E"/>
    <w:rsid w:val="0098433B"/>
    <w:rsid w:val="0098663D"/>
    <w:rsid w:val="009910BE"/>
    <w:rsid w:val="00991FDE"/>
    <w:rsid w:val="00992F66"/>
    <w:rsid w:val="0099493B"/>
    <w:rsid w:val="00995F82"/>
    <w:rsid w:val="009962B0"/>
    <w:rsid w:val="009973E2"/>
    <w:rsid w:val="009A1CA7"/>
    <w:rsid w:val="009A24CF"/>
    <w:rsid w:val="009A50FB"/>
    <w:rsid w:val="009A521C"/>
    <w:rsid w:val="009A5960"/>
    <w:rsid w:val="009A60E7"/>
    <w:rsid w:val="009A62F7"/>
    <w:rsid w:val="009A7F33"/>
    <w:rsid w:val="009B062A"/>
    <w:rsid w:val="009B1279"/>
    <w:rsid w:val="009B158E"/>
    <w:rsid w:val="009B3011"/>
    <w:rsid w:val="009B42A8"/>
    <w:rsid w:val="009B5AE1"/>
    <w:rsid w:val="009B6023"/>
    <w:rsid w:val="009B61A9"/>
    <w:rsid w:val="009B685C"/>
    <w:rsid w:val="009B6F8F"/>
    <w:rsid w:val="009B7234"/>
    <w:rsid w:val="009B79A7"/>
    <w:rsid w:val="009C040B"/>
    <w:rsid w:val="009C158C"/>
    <w:rsid w:val="009C18AB"/>
    <w:rsid w:val="009C4F65"/>
    <w:rsid w:val="009C5034"/>
    <w:rsid w:val="009C513A"/>
    <w:rsid w:val="009C5B6B"/>
    <w:rsid w:val="009C6446"/>
    <w:rsid w:val="009C69C8"/>
    <w:rsid w:val="009C7AD1"/>
    <w:rsid w:val="009C7D05"/>
    <w:rsid w:val="009D204F"/>
    <w:rsid w:val="009D2502"/>
    <w:rsid w:val="009D2DE6"/>
    <w:rsid w:val="009D30CA"/>
    <w:rsid w:val="009D3456"/>
    <w:rsid w:val="009D708A"/>
    <w:rsid w:val="009D7AE9"/>
    <w:rsid w:val="009D7D95"/>
    <w:rsid w:val="009D7EF9"/>
    <w:rsid w:val="009E07C5"/>
    <w:rsid w:val="009E0F52"/>
    <w:rsid w:val="009E20A5"/>
    <w:rsid w:val="009E3BA1"/>
    <w:rsid w:val="009E3E01"/>
    <w:rsid w:val="009E4EE5"/>
    <w:rsid w:val="009E5376"/>
    <w:rsid w:val="009E660C"/>
    <w:rsid w:val="009E778F"/>
    <w:rsid w:val="009E7DA3"/>
    <w:rsid w:val="009F1F8C"/>
    <w:rsid w:val="009F301D"/>
    <w:rsid w:val="009F3CF0"/>
    <w:rsid w:val="009F425D"/>
    <w:rsid w:val="009F4C0B"/>
    <w:rsid w:val="009F5249"/>
    <w:rsid w:val="00A00869"/>
    <w:rsid w:val="00A00875"/>
    <w:rsid w:val="00A01586"/>
    <w:rsid w:val="00A038E7"/>
    <w:rsid w:val="00A03CA7"/>
    <w:rsid w:val="00A04125"/>
    <w:rsid w:val="00A06ED9"/>
    <w:rsid w:val="00A11AD2"/>
    <w:rsid w:val="00A13DD2"/>
    <w:rsid w:val="00A13F25"/>
    <w:rsid w:val="00A150CB"/>
    <w:rsid w:val="00A15758"/>
    <w:rsid w:val="00A15E91"/>
    <w:rsid w:val="00A1726F"/>
    <w:rsid w:val="00A20B9B"/>
    <w:rsid w:val="00A21CBB"/>
    <w:rsid w:val="00A21D25"/>
    <w:rsid w:val="00A2222D"/>
    <w:rsid w:val="00A25013"/>
    <w:rsid w:val="00A251CF"/>
    <w:rsid w:val="00A267C6"/>
    <w:rsid w:val="00A26E94"/>
    <w:rsid w:val="00A271B0"/>
    <w:rsid w:val="00A3109E"/>
    <w:rsid w:val="00A321A3"/>
    <w:rsid w:val="00A32DFC"/>
    <w:rsid w:val="00A33113"/>
    <w:rsid w:val="00A33174"/>
    <w:rsid w:val="00A33B28"/>
    <w:rsid w:val="00A33C2F"/>
    <w:rsid w:val="00A3420E"/>
    <w:rsid w:val="00A34559"/>
    <w:rsid w:val="00A357DC"/>
    <w:rsid w:val="00A35A0C"/>
    <w:rsid w:val="00A35D9E"/>
    <w:rsid w:val="00A35F47"/>
    <w:rsid w:val="00A35FC2"/>
    <w:rsid w:val="00A3610B"/>
    <w:rsid w:val="00A365A1"/>
    <w:rsid w:val="00A36AFD"/>
    <w:rsid w:val="00A36F0D"/>
    <w:rsid w:val="00A45629"/>
    <w:rsid w:val="00A47144"/>
    <w:rsid w:val="00A51751"/>
    <w:rsid w:val="00A51914"/>
    <w:rsid w:val="00A5283E"/>
    <w:rsid w:val="00A53849"/>
    <w:rsid w:val="00A553BA"/>
    <w:rsid w:val="00A55D26"/>
    <w:rsid w:val="00A55FB4"/>
    <w:rsid w:val="00A57538"/>
    <w:rsid w:val="00A61F81"/>
    <w:rsid w:val="00A62231"/>
    <w:rsid w:val="00A62650"/>
    <w:rsid w:val="00A62B8E"/>
    <w:rsid w:val="00A63A47"/>
    <w:rsid w:val="00A66B82"/>
    <w:rsid w:val="00A67A6D"/>
    <w:rsid w:val="00A70945"/>
    <w:rsid w:val="00A72DB8"/>
    <w:rsid w:val="00A7418C"/>
    <w:rsid w:val="00A75CE8"/>
    <w:rsid w:val="00A771E6"/>
    <w:rsid w:val="00A77381"/>
    <w:rsid w:val="00A77FE1"/>
    <w:rsid w:val="00A81433"/>
    <w:rsid w:val="00A81DB1"/>
    <w:rsid w:val="00A82B91"/>
    <w:rsid w:val="00A82F84"/>
    <w:rsid w:val="00A82FA2"/>
    <w:rsid w:val="00A843E7"/>
    <w:rsid w:val="00A85708"/>
    <w:rsid w:val="00A85C0A"/>
    <w:rsid w:val="00A86A1C"/>
    <w:rsid w:val="00A86CC3"/>
    <w:rsid w:val="00A86F2F"/>
    <w:rsid w:val="00A8791A"/>
    <w:rsid w:val="00A87A96"/>
    <w:rsid w:val="00A90239"/>
    <w:rsid w:val="00A9278B"/>
    <w:rsid w:val="00A948D8"/>
    <w:rsid w:val="00A94B39"/>
    <w:rsid w:val="00A95601"/>
    <w:rsid w:val="00A95F57"/>
    <w:rsid w:val="00A97E8C"/>
    <w:rsid w:val="00AA071C"/>
    <w:rsid w:val="00AA53BC"/>
    <w:rsid w:val="00AA5AD2"/>
    <w:rsid w:val="00AA60B5"/>
    <w:rsid w:val="00AB2724"/>
    <w:rsid w:val="00AB30FB"/>
    <w:rsid w:val="00AB5A8D"/>
    <w:rsid w:val="00AB6F75"/>
    <w:rsid w:val="00AB7A4C"/>
    <w:rsid w:val="00AB7EDF"/>
    <w:rsid w:val="00AB7EE0"/>
    <w:rsid w:val="00AC0374"/>
    <w:rsid w:val="00AC07B2"/>
    <w:rsid w:val="00AC110F"/>
    <w:rsid w:val="00AC1359"/>
    <w:rsid w:val="00AC13AD"/>
    <w:rsid w:val="00AC1831"/>
    <w:rsid w:val="00AC2A42"/>
    <w:rsid w:val="00AC3156"/>
    <w:rsid w:val="00AC34D3"/>
    <w:rsid w:val="00AC38F2"/>
    <w:rsid w:val="00AC498E"/>
    <w:rsid w:val="00AC4BAB"/>
    <w:rsid w:val="00AC68F0"/>
    <w:rsid w:val="00AC7BD8"/>
    <w:rsid w:val="00AC7FF1"/>
    <w:rsid w:val="00AD09EE"/>
    <w:rsid w:val="00AD0AC8"/>
    <w:rsid w:val="00AD23C4"/>
    <w:rsid w:val="00AD262F"/>
    <w:rsid w:val="00AD281E"/>
    <w:rsid w:val="00AD2EBF"/>
    <w:rsid w:val="00AD3473"/>
    <w:rsid w:val="00AD36D4"/>
    <w:rsid w:val="00AD3E25"/>
    <w:rsid w:val="00AD49C9"/>
    <w:rsid w:val="00AD50E8"/>
    <w:rsid w:val="00AD6FA8"/>
    <w:rsid w:val="00AD72C3"/>
    <w:rsid w:val="00AE1AA3"/>
    <w:rsid w:val="00AE2C1A"/>
    <w:rsid w:val="00AE3A45"/>
    <w:rsid w:val="00AE3C51"/>
    <w:rsid w:val="00AE628A"/>
    <w:rsid w:val="00AE7D05"/>
    <w:rsid w:val="00AF016F"/>
    <w:rsid w:val="00AF2228"/>
    <w:rsid w:val="00AF2811"/>
    <w:rsid w:val="00AF28B8"/>
    <w:rsid w:val="00AF2C78"/>
    <w:rsid w:val="00AF3ECB"/>
    <w:rsid w:val="00AF497C"/>
    <w:rsid w:val="00AF5368"/>
    <w:rsid w:val="00AF5F94"/>
    <w:rsid w:val="00AF6C6D"/>
    <w:rsid w:val="00AF6EF1"/>
    <w:rsid w:val="00AF7187"/>
    <w:rsid w:val="00AF79C3"/>
    <w:rsid w:val="00B001C8"/>
    <w:rsid w:val="00B00B67"/>
    <w:rsid w:val="00B00E05"/>
    <w:rsid w:val="00B01F07"/>
    <w:rsid w:val="00B0267B"/>
    <w:rsid w:val="00B028D6"/>
    <w:rsid w:val="00B03EB8"/>
    <w:rsid w:val="00B04A14"/>
    <w:rsid w:val="00B0627D"/>
    <w:rsid w:val="00B067D5"/>
    <w:rsid w:val="00B07180"/>
    <w:rsid w:val="00B1023E"/>
    <w:rsid w:val="00B10B81"/>
    <w:rsid w:val="00B10BFA"/>
    <w:rsid w:val="00B1155C"/>
    <w:rsid w:val="00B11EF1"/>
    <w:rsid w:val="00B13B84"/>
    <w:rsid w:val="00B14DA3"/>
    <w:rsid w:val="00B1531A"/>
    <w:rsid w:val="00B1660C"/>
    <w:rsid w:val="00B16998"/>
    <w:rsid w:val="00B17D47"/>
    <w:rsid w:val="00B202AF"/>
    <w:rsid w:val="00B2342E"/>
    <w:rsid w:val="00B2381A"/>
    <w:rsid w:val="00B24945"/>
    <w:rsid w:val="00B272DE"/>
    <w:rsid w:val="00B2791D"/>
    <w:rsid w:val="00B31877"/>
    <w:rsid w:val="00B31A75"/>
    <w:rsid w:val="00B3218C"/>
    <w:rsid w:val="00B3344F"/>
    <w:rsid w:val="00B34A11"/>
    <w:rsid w:val="00B34CAC"/>
    <w:rsid w:val="00B34D94"/>
    <w:rsid w:val="00B355DE"/>
    <w:rsid w:val="00B37E95"/>
    <w:rsid w:val="00B37F46"/>
    <w:rsid w:val="00B42145"/>
    <w:rsid w:val="00B437B3"/>
    <w:rsid w:val="00B44501"/>
    <w:rsid w:val="00B45658"/>
    <w:rsid w:val="00B45F0E"/>
    <w:rsid w:val="00B46272"/>
    <w:rsid w:val="00B46706"/>
    <w:rsid w:val="00B477FF"/>
    <w:rsid w:val="00B47F0D"/>
    <w:rsid w:val="00B51826"/>
    <w:rsid w:val="00B51B2F"/>
    <w:rsid w:val="00B52F47"/>
    <w:rsid w:val="00B5324A"/>
    <w:rsid w:val="00B538E2"/>
    <w:rsid w:val="00B54DCC"/>
    <w:rsid w:val="00B55520"/>
    <w:rsid w:val="00B55647"/>
    <w:rsid w:val="00B56695"/>
    <w:rsid w:val="00B56AE5"/>
    <w:rsid w:val="00B57BEB"/>
    <w:rsid w:val="00B57C78"/>
    <w:rsid w:val="00B638B5"/>
    <w:rsid w:val="00B63AE2"/>
    <w:rsid w:val="00B6405B"/>
    <w:rsid w:val="00B6556F"/>
    <w:rsid w:val="00B65A07"/>
    <w:rsid w:val="00B66C60"/>
    <w:rsid w:val="00B67072"/>
    <w:rsid w:val="00B67588"/>
    <w:rsid w:val="00B67866"/>
    <w:rsid w:val="00B7026F"/>
    <w:rsid w:val="00B7196C"/>
    <w:rsid w:val="00B71EF9"/>
    <w:rsid w:val="00B722CC"/>
    <w:rsid w:val="00B72C5A"/>
    <w:rsid w:val="00B737AB"/>
    <w:rsid w:val="00B746BE"/>
    <w:rsid w:val="00B74A83"/>
    <w:rsid w:val="00B7503B"/>
    <w:rsid w:val="00B750D3"/>
    <w:rsid w:val="00B751B6"/>
    <w:rsid w:val="00B7523E"/>
    <w:rsid w:val="00B7526E"/>
    <w:rsid w:val="00B76D9B"/>
    <w:rsid w:val="00B8059A"/>
    <w:rsid w:val="00B8065C"/>
    <w:rsid w:val="00B81283"/>
    <w:rsid w:val="00B814CA"/>
    <w:rsid w:val="00B81512"/>
    <w:rsid w:val="00B84453"/>
    <w:rsid w:val="00B86880"/>
    <w:rsid w:val="00B874C5"/>
    <w:rsid w:val="00B8782A"/>
    <w:rsid w:val="00B87E9B"/>
    <w:rsid w:val="00B93717"/>
    <w:rsid w:val="00B93F62"/>
    <w:rsid w:val="00B94625"/>
    <w:rsid w:val="00B9535D"/>
    <w:rsid w:val="00B95604"/>
    <w:rsid w:val="00B97D1A"/>
    <w:rsid w:val="00B97E3B"/>
    <w:rsid w:val="00BA075E"/>
    <w:rsid w:val="00BA15ED"/>
    <w:rsid w:val="00BA1778"/>
    <w:rsid w:val="00BA1BCC"/>
    <w:rsid w:val="00BA2BED"/>
    <w:rsid w:val="00BA3010"/>
    <w:rsid w:val="00BA40A2"/>
    <w:rsid w:val="00BA7240"/>
    <w:rsid w:val="00BA773F"/>
    <w:rsid w:val="00BB16D5"/>
    <w:rsid w:val="00BB19D0"/>
    <w:rsid w:val="00BB1A82"/>
    <w:rsid w:val="00BB2293"/>
    <w:rsid w:val="00BB4D86"/>
    <w:rsid w:val="00BB5999"/>
    <w:rsid w:val="00BB5E3A"/>
    <w:rsid w:val="00BB6AC1"/>
    <w:rsid w:val="00BB6AD6"/>
    <w:rsid w:val="00BB7F62"/>
    <w:rsid w:val="00BC3405"/>
    <w:rsid w:val="00BC34FA"/>
    <w:rsid w:val="00BC49B2"/>
    <w:rsid w:val="00BC5ED3"/>
    <w:rsid w:val="00BC6E1C"/>
    <w:rsid w:val="00BC719E"/>
    <w:rsid w:val="00BC7A46"/>
    <w:rsid w:val="00BC7DEE"/>
    <w:rsid w:val="00BD0929"/>
    <w:rsid w:val="00BD19A7"/>
    <w:rsid w:val="00BD44CE"/>
    <w:rsid w:val="00BD5026"/>
    <w:rsid w:val="00BD5110"/>
    <w:rsid w:val="00BD7429"/>
    <w:rsid w:val="00BE03B0"/>
    <w:rsid w:val="00BE08D9"/>
    <w:rsid w:val="00BE0B61"/>
    <w:rsid w:val="00BE24D6"/>
    <w:rsid w:val="00BE2561"/>
    <w:rsid w:val="00BE2F91"/>
    <w:rsid w:val="00BE320B"/>
    <w:rsid w:val="00BE4485"/>
    <w:rsid w:val="00BE47FC"/>
    <w:rsid w:val="00BE49A0"/>
    <w:rsid w:val="00BE4E7A"/>
    <w:rsid w:val="00BE6011"/>
    <w:rsid w:val="00BF07D1"/>
    <w:rsid w:val="00BF295D"/>
    <w:rsid w:val="00BF450F"/>
    <w:rsid w:val="00BF4A30"/>
    <w:rsid w:val="00BF5A3C"/>
    <w:rsid w:val="00BF6E82"/>
    <w:rsid w:val="00BF768B"/>
    <w:rsid w:val="00C001E1"/>
    <w:rsid w:val="00C00356"/>
    <w:rsid w:val="00C007BE"/>
    <w:rsid w:val="00C00E4D"/>
    <w:rsid w:val="00C01188"/>
    <w:rsid w:val="00C018E5"/>
    <w:rsid w:val="00C01950"/>
    <w:rsid w:val="00C02AB3"/>
    <w:rsid w:val="00C02B16"/>
    <w:rsid w:val="00C03DE3"/>
    <w:rsid w:val="00C07956"/>
    <w:rsid w:val="00C07A47"/>
    <w:rsid w:val="00C114E9"/>
    <w:rsid w:val="00C13D72"/>
    <w:rsid w:val="00C153A3"/>
    <w:rsid w:val="00C15595"/>
    <w:rsid w:val="00C15EB0"/>
    <w:rsid w:val="00C16668"/>
    <w:rsid w:val="00C16B31"/>
    <w:rsid w:val="00C16C23"/>
    <w:rsid w:val="00C17DAA"/>
    <w:rsid w:val="00C17E21"/>
    <w:rsid w:val="00C201D5"/>
    <w:rsid w:val="00C207E2"/>
    <w:rsid w:val="00C215C6"/>
    <w:rsid w:val="00C2185C"/>
    <w:rsid w:val="00C21AD5"/>
    <w:rsid w:val="00C222C8"/>
    <w:rsid w:val="00C23538"/>
    <w:rsid w:val="00C235C8"/>
    <w:rsid w:val="00C23FA0"/>
    <w:rsid w:val="00C242D7"/>
    <w:rsid w:val="00C246A9"/>
    <w:rsid w:val="00C24767"/>
    <w:rsid w:val="00C249E2"/>
    <w:rsid w:val="00C24BCB"/>
    <w:rsid w:val="00C256EB"/>
    <w:rsid w:val="00C25745"/>
    <w:rsid w:val="00C267BF"/>
    <w:rsid w:val="00C30533"/>
    <w:rsid w:val="00C311D9"/>
    <w:rsid w:val="00C3374D"/>
    <w:rsid w:val="00C3385E"/>
    <w:rsid w:val="00C33CBD"/>
    <w:rsid w:val="00C373F5"/>
    <w:rsid w:val="00C40368"/>
    <w:rsid w:val="00C42B54"/>
    <w:rsid w:val="00C43281"/>
    <w:rsid w:val="00C45B3A"/>
    <w:rsid w:val="00C4608E"/>
    <w:rsid w:val="00C462CD"/>
    <w:rsid w:val="00C467A0"/>
    <w:rsid w:val="00C468E9"/>
    <w:rsid w:val="00C470B5"/>
    <w:rsid w:val="00C4756E"/>
    <w:rsid w:val="00C47B0E"/>
    <w:rsid w:val="00C47E7E"/>
    <w:rsid w:val="00C51E06"/>
    <w:rsid w:val="00C52B4E"/>
    <w:rsid w:val="00C54C5A"/>
    <w:rsid w:val="00C54CFD"/>
    <w:rsid w:val="00C55E34"/>
    <w:rsid w:val="00C55F3D"/>
    <w:rsid w:val="00C564AD"/>
    <w:rsid w:val="00C56943"/>
    <w:rsid w:val="00C570AC"/>
    <w:rsid w:val="00C57730"/>
    <w:rsid w:val="00C57E88"/>
    <w:rsid w:val="00C6106D"/>
    <w:rsid w:val="00C62570"/>
    <w:rsid w:val="00C625DD"/>
    <w:rsid w:val="00C63049"/>
    <w:rsid w:val="00C63107"/>
    <w:rsid w:val="00C66BE8"/>
    <w:rsid w:val="00C67C6A"/>
    <w:rsid w:val="00C70D9F"/>
    <w:rsid w:val="00C71179"/>
    <w:rsid w:val="00C714FC"/>
    <w:rsid w:val="00C71C2D"/>
    <w:rsid w:val="00C74CED"/>
    <w:rsid w:val="00C75C38"/>
    <w:rsid w:val="00C75C4A"/>
    <w:rsid w:val="00C76E95"/>
    <w:rsid w:val="00C80CC2"/>
    <w:rsid w:val="00C82FEE"/>
    <w:rsid w:val="00C8300C"/>
    <w:rsid w:val="00C84A42"/>
    <w:rsid w:val="00C85093"/>
    <w:rsid w:val="00C85C3F"/>
    <w:rsid w:val="00C86545"/>
    <w:rsid w:val="00C9008E"/>
    <w:rsid w:val="00C91C0B"/>
    <w:rsid w:val="00C9246B"/>
    <w:rsid w:val="00C93577"/>
    <w:rsid w:val="00C93801"/>
    <w:rsid w:val="00C94C94"/>
    <w:rsid w:val="00C951A4"/>
    <w:rsid w:val="00CA07D9"/>
    <w:rsid w:val="00CA3CF1"/>
    <w:rsid w:val="00CA4D12"/>
    <w:rsid w:val="00CA5BB4"/>
    <w:rsid w:val="00CA5C24"/>
    <w:rsid w:val="00CA621A"/>
    <w:rsid w:val="00CA6B99"/>
    <w:rsid w:val="00CA6D78"/>
    <w:rsid w:val="00CA7151"/>
    <w:rsid w:val="00CA731C"/>
    <w:rsid w:val="00CB0A79"/>
    <w:rsid w:val="00CB12AF"/>
    <w:rsid w:val="00CB3699"/>
    <w:rsid w:val="00CB4684"/>
    <w:rsid w:val="00CB48CC"/>
    <w:rsid w:val="00CB50A6"/>
    <w:rsid w:val="00CB50C2"/>
    <w:rsid w:val="00CB62B0"/>
    <w:rsid w:val="00CB7882"/>
    <w:rsid w:val="00CB7EA9"/>
    <w:rsid w:val="00CC0656"/>
    <w:rsid w:val="00CC0FFF"/>
    <w:rsid w:val="00CC12A2"/>
    <w:rsid w:val="00CC1508"/>
    <w:rsid w:val="00CC1F69"/>
    <w:rsid w:val="00CC2C29"/>
    <w:rsid w:val="00CC47A4"/>
    <w:rsid w:val="00CC5CC5"/>
    <w:rsid w:val="00CC5EA8"/>
    <w:rsid w:val="00CC646F"/>
    <w:rsid w:val="00CC653D"/>
    <w:rsid w:val="00CC7E01"/>
    <w:rsid w:val="00CD0398"/>
    <w:rsid w:val="00CD229E"/>
    <w:rsid w:val="00CD4077"/>
    <w:rsid w:val="00CD4183"/>
    <w:rsid w:val="00CD4206"/>
    <w:rsid w:val="00CD4291"/>
    <w:rsid w:val="00CD551F"/>
    <w:rsid w:val="00CD58A4"/>
    <w:rsid w:val="00CE0652"/>
    <w:rsid w:val="00CE0E2A"/>
    <w:rsid w:val="00CE1CC3"/>
    <w:rsid w:val="00CE2D7B"/>
    <w:rsid w:val="00CE6D94"/>
    <w:rsid w:val="00CE7408"/>
    <w:rsid w:val="00CE7B8F"/>
    <w:rsid w:val="00CF2D19"/>
    <w:rsid w:val="00CF357A"/>
    <w:rsid w:val="00CF450E"/>
    <w:rsid w:val="00CF4BA3"/>
    <w:rsid w:val="00CF5087"/>
    <w:rsid w:val="00CF50BA"/>
    <w:rsid w:val="00CF6AAA"/>
    <w:rsid w:val="00D007A9"/>
    <w:rsid w:val="00D015D1"/>
    <w:rsid w:val="00D0167D"/>
    <w:rsid w:val="00D01838"/>
    <w:rsid w:val="00D02E69"/>
    <w:rsid w:val="00D035F4"/>
    <w:rsid w:val="00D0371D"/>
    <w:rsid w:val="00D04DFB"/>
    <w:rsid w:val="00D05C92"/>
    <w:rsid w:val="00D05E2A"/>
    <w:rsid w:val="00D0724A"/>
    <w:rsid w:val="00D108D9"/>
    <w:rsid w:val="00D12DEC"/>
    <w:rsid w:val="00D12FC8"/>
    <w:rsid w:val="00D141F0"/>
    <w:rsid w:val="00D14875"/>
    <w:rsid w:val="00D24810"/>
    <w:rsid w:val="00D25E6A"/>
    <w:rsid w:val="00D27B31"/>
    <w:rsid w:val="00D303F8"/>
    <w:rsid w:val="00D35A5F"/>
    <w:rsid w:val="00D35D53"/>
    <w:rsid w:val="00D3619C"/>
    <w:rsid w:val="00D368E7"/>
    <w:rsid w:val="00D36A23"/>
    <w:rsid w:val="00D41D1B"/>
    <w:rsid w:val="00D42DAF"/>
    <w:rsid w:val="00D43409"/>
    <w:rsid w:val="00D43508"/>
    <w:rsid w:val="00D43CDA"/>
    <w:rsid w:val="00D45354"/>
    <w:rsid w:val="00D461E2"/>
    <w:rsid w:val="00D47100"/>
    <w:rsid w:val="00D47958"/>
    <w:rsid w:val="00D50EB3"/>
    <w:rsid w:val="00D51514"/>
    <w:rsid w:val="00D52531"/>
    <w:rsid w:val="00D526B4"/>
    <w:rsid w:val="00D54AAD"/>
    <w:rsid w:val="00D5573D"/>
    <w:rsid w:val="00D60BA2"/>
    <w:rsid w:val="00D61CAF"/>
    <w:rsid w:val="00D62645"/>
    <w:rsid w:val="00D626F7"/>
    <w:rsid w:val="00D628AD"/>
    <w:rsid w:val="00D62FE0"/>
    <w:rsid w:val="00D63BAA"/>
    <w:rsid w:val="00D64CA8"/>
    <w:rsid w:val="00D650EA"/>
    <w:rsid w:val="00D6533B"/>
    <w:rsid w:val="00D671BA"/>
    <w:rsid w:val="00D70155"/>
    <w:rsid w:val="00D70A17"/>
    <w:rsid w:val="00D726EE"/>
    <w:rsid w:val="00D729BB"/>
    <w:rsid w:val="00D72A35"/>
    <w:rsid w:val="00D72AB7"/>
    <w:rsid w:val="00D72EE7"/>
    <w:rsid w:val="00D749AD"/>
    <w:rsid w:val="00D74C90"/>
    <w:rsid w:val="00D74E2C"/>
    <w:rsid w:val="00D7536E"/>
    <w:rsid w:val="00D75395"/>
    <w:rsid w:val="00D77096"/>
    <w:rsid w:val="00D803B3"/>
    <w:rsid w:val="00D807F3"/>
    <w:rsid w:val="00D82602"/>
    <w:rsid w:val="00D828DB"/>
    <w:rsid w:val="00D833BE"/>
    <w:rsid w:val="00D83935"/>
    <w:rsid w:val="00D84453"/>
    <w:rsid w:val="00D85196"/>
    <w:rsid w:val="00D85903"/>
    <w:rsid w:val="00D85E2F"/>
    <w:rsid w:val="00D8665A"/>
    <w:rsid w:val="00D87203"/>
    <w:rsid w:val="00D877F7"/>
    <w:rsid w:val="00D900AE"/>
    <w:rsid w:val="00D90781"/>
    <w:rsid w:val="00D90DFF"/>
    <w:rsid w:val="00D91B38"/>
    <w:rsid w:val="00D922C6"/>
    <w:rsid w:val="00D93CDB"/>
    <w:rsid w:val="00D975F6"/>
    <w:rsid w:val="00DA2DDD"/>
    <w:rsid w:val="00DA2E99"/>
    <w:rsid w:val="00DA576D"/>
    <w:rsid w:val="00DA7F03"/>
    <w:rsid w:val="00DB0B66"/>
    <w:rsid w:val="00DB19B5"/>
    <w:rsid w:val="00DB2230"/>
    <w:rsid w:val="00DB29DF"/>
    <w:rsid w:val="00DB3B4C"/>
    <w:rsid w:val="00DB4E27"/>
    <w:rsid w:val="00DB5E8B"/>
    <w:rsid w:val="00DB722F"/>
    <w:rsid w:val="00DB73BE"/>
    <w:rsid w:val="00DB74E3"/>
    <w:rsid w:val="00DB7B35"/>
    <w:rsid w:val="00DC05F3"/>
    <w:rsid w:val="00DC0BC1"/>
    <w:rsid w:val="00DC16E7"/>
    <w:rsid w:val="00DC1B39"/>
    <w:rsid w:val="00DC3234"/>
    <w:rsid w:val="00DC4571"/>
    <w:rsid w:val="00DC6B72"/>
    <w:rsid w:val="00DC6C21"/>
    <w:rsid w:val="00DD0E46"/>
    <w:rsid w:val="00DD1B60"/>
    <w:rsid w:val="00DD50FA"/>
    <w:rsid w:val="00DD53FF"/>
    <w:rsid w:val="00DD5673"/>
    <w:rsid w:val="00DD7297"/>
    <w:rsid w:val="00DD7662"/>
    <w:rsid w:val="00DD7D41"/>
    <w:rsid w:val="00DE1E80"/>
    <w:rsid w:val="00DE27E2"/>
    <w:rsid w:val="00DE41B1"/>
    <w:rsid w:val="00DE4723"/>
    <w:rsid w:val="00DE5AA3"/>
    <w:rsid w:val="00DE5BD8"/>
    <w:rsid w:val="00DE675A"/>
    <w:rsid w:val="00DE6B1F"/>
    <w:rsid w:val="00DE6E33"/>
    <w:rsid w:val="00DF01DE"/>
    <w:rsid w:val="00DF0402"/>
    <w:rsid w:val="00DF155C"/>
    <w:rsid w:val="00DF2C5E"/>
    <w:rsid w:val="00DF3BED"/>
    <w:rsid w:val="00DF400F"/>
    <w:rsid w:val="00DF439C"/>
    <w:rsid w:val="00DF6C5B"/>
    <w:rsid w:val="00DF6F3C"/>
    <w:rsid w:val="00DF7EC0"/>
    <w:rsid w:val="00E004A4"/>
    <w:rsid w:val="00E00C2E"/>
    <w:rsid w:val="00E00E18"/>
    <w:rsid w:val="00E03D07"/>
    <w:rsid w:val="00E0579F"/>
    <w:rsid w:val="00E0741F"/>
    <w:rsid w:val="00E07912"/>
    <w:rsid w:val="00E11B2B"/>
    <w:rsid w:val="00E11B8C"/>
    <w:rsid w:val="00E12E92"/>
    <w:rsid w:val="00E133FB"/>
    <w:rsid w:val="00E138C6"/>
    <w:rsid w:val="00E139FD"/>
    <w:rsid w:val="00E13F96"/>
    <w:rsid w:val="00E16340"/>
    <w:rsid w:val="00E16F06"/>
    <w:rsid w:val="00E17375"/>
    <w:rsid w:val="00E17E37"/>
    <w:rsid w:val="00E20743"/>
    <w:rsid w:val="00E20944"/>
    <w:rsid w:val="00E2164D"/>
    <w:rsid w:val="00E236C6"/>
    <w:rsid w:val="00E23996"/>
    <w:rsid w:val="00E239FC"/>
    <w:rsid w:val="00E25759"/>
    <w:rsid w:val="00E25A13"/>
    <w:rsid w:val="00E26AA2"/>
    <w:rsid w:val="00E31106"/>
    <w:rsid w:val="00E33D8F"/>
    <w:rsid w:val="00E34D38"/>
    <w:rsid w:val="00E351B9"/>
    <w:rsid w:val="00E36327"/>
    <w:rsid w:val="00E36631"/>
    <w:rsid w:val="00E4010B"/>
    <w:rsid w:val="00E40B98"/>
    <w:rsid w:val="00E44A5B"/>
    <w:rsid w:val="00E45317"/>
    <w:rsid w:val="00E46C3C"/>
    <w:rsid w:val="00E46DF4"/>
    <w:rsid w:val="00E46E5A"/>
    <w:rsid w:val="00E53658"/>
    <w:rsid w:val="00E53966"/>
    <w:rsid w:val="00E54CFD"/>
    <w:rsid w:val="00E54DAA"/>
    <w:rsid w:val="00E55722"/>
    <w:rsid w:val="00E55A3F"/>
    <w:rsid w:val="00E606ED"/>
    <w:rsid w:val="00E636CF"/>
    <w:rsid w:val="00E641AC"/>
    <w:rsid w:val="00E65188"/>
    <w:rsid w:val="00E65FC9"/>
    <w:rsid w:val="00E700E6"/>
    <w:rsid w:val="00E7034D"/>
    <w:rsid w:val="00E71105"/>
    <w:rsid w:val="00E72D0A"/>
    <w:rsid w:val="00E735C7"/>
    <w:rsid w:val="00E737C2"/>
    <w:rsid w:val="00E75566"/>
    <w:rsid w:val="00E771E1"/>
    <w:rsid w:val="00E811CF"/>
    <w:rsid w:val="00E82952"/>
    <w:rsid w:val="00E84CC2"/>
    <w:rsid w:val="00E85FE7"/>
    <w:rsid w:val="00E86432"/>
    <w:rsid w:val="00E9257E"/>
    <w:rsid w:val="00E930A8"/>
    <w:rsid w:val="00E9622E"/>
    <w:rsid w:val="00E9646E"/>
    <w:rsid w:val="00E9659D"/>
    <w:rsid w:val="00E96D93"/>
    <w:rsid w:val="00EA0A19"/>
    <w:rsid w:val="00EA0C9F"/>
    <w:rsid w:val="00EA3317"/>
    <w:rsid w:val="00EA3583"/>
    <w:rsid w:val="00EA5095"/>
    <w:rsid w:val="00EA5355"/>
    <w:rsid w:val="00EA5689"/>
    <w:rsid w:val="00EA703C"/>
    <w:rsid w:val="00EA7759"/>
    <w:rsid w:val="00EB030F"/>
    <w:rsid w:val="00EB0592"/>
    <w:rsid w:val="00EB175A"/>
    <w:rsid w:val="00EB22EF"/>
    <w:rsid w:val="00EB24EF"/>
    <w:rsid w:val="00EB2F0D"/>
    <w:rsid w:val="00EB38D1"/>
    <w:rsid w:val="00EB3B99"/>
    <w:rsid w:val="00EB7601"/>
    <w:rsid w:val="00EB76CD"/>
    <w:rsid w:val="00EC064D"/>
    <w:rsid w:val="00EC0BA5"/>
    <w:rsid w:val="00EC1CB3"/>
    <w:rsid w:val="00EC5871"/>
    <w:rsid w:val="00EC592C"/>
    <w:rsid w:val="00ED0027"/>
    <w:rsid w:val="00ED04CD"/>
    <w:rsid w:val="00ED08DC"/>
    <w:rsid w:val="00ED115F"/>
    <w:rsid w:val="00ED1307"/>
    <w:rsid w:val="00ED1468"/>
    <w:rsid w:val="00ED1D2E"/>
    <w:rsid w:val="00ED1F06"/>
    <w:rsid w:val="00ED2325"/>
    <w:rsid w:val="00ED46DB"/>
    <w:rsid w:val="00ED4BF5"/>
    <w:rsid w:val="00ED6401"/>
    <w:rsid w:val="00ED666A"/>
    <w:rsid w:val="00ED7607"/>
    <w:rsid w:val="00EE3724"/>
    <w:rsid w:val="00EE67B1"/>
    <w:rsid w:val="00EF0221"/>
    <w:rsid w:val="00EF0E9D"/>
    <w:rsid w:val="00EF245A"/>
    <w:rsid w:val="00EF2DCB"/>
    <w:rsid w:val="00EF356E"/>
    <w:rsid w:val="00EF49B6"/>
    <w:rsid w:val="00EF4A9F"/>
    <w:rsid w:val="00EF5D26"/>
    <w:rsid w:val="00EF6968"/>
    <w:rsid w:val="00EF6E63"/>
    <w:rsid w:val="00F0058C"/>
    <w:rsid w:val="00F018AE"/>
    <w:rsid w:val="00F01935"/>
    <w:rsid w:val="00F034B1"/>
    <w:rsid w:val="00F069AB"/>
    <w:rsid w:val="00F10631"/>
    <w:rsid w:val="00F14653"/>
    <w:rsid w:val="00F15A58"/>
    <w:rsid w:val="00F16534"/>
    <w:rsid w:val="00F21546"/>
    <w:rsid w:val="00F2515A"/>
    <w:rsid w:val="00F25629"/>
    <w:rsid w:val="00F258DC"/>
    <w:rsid w:val="00F25905"/>
    <w:rsid w:val="00F25CC8"/>
    <w:rsid w:val="00F26B75"/>
    <w:rsid w:val="00F307CB"/>
    <w:rsid w:val="00F34D19"/>
    <w:rsid w:val="00F37C10"/>
    <w:rsid w:val="00F40A2F"/>
    <w:rsid w:val="00F40E3A"/>
    <w:rsid w:val="00F41395"/>
    <w:rsid w:val="00F417B9"/>
    <w:rsid w:val="00F44230"/>
    <w:rsid w:val="00F45DDB"/>
    <w:rsid w:val="00F46FAF"/>
    <w:rsid w:val="00F5136B"/>
    <w:rsid w:val="00F518F5"/>
    <w:rsid w:val="00F5346B"/>
    <w:rsid w:val="00F53CD3"/>
    <w:rsid w:val="00F546FC"/>
    <w:rsid w:val="00F56541"/>
    <w:rsid w:val="00F56D3D"/>
    <w:rsid w:val="00F57E69"/>
    <w:rsid w:val="00F61C3D"/>
    <w:rsid w:val="00F61E9A"/>
    <w:rsid w:val="00F62808"/>
    <w:rsid w:val="00F7138A"/>
    <w:rsid w:val="00F7278A"/>
    <w:rsid w:val="00F73183"/>
    <w:rsid w:val="00F7376F"/>
    <w:rsid w:val="00F7637A"/>
    <w:rsid w:val="00F76CB2"/>
    <w:rsid w:val="00F80B6F"/>
    <w:rsid w:val="00F80BA0"/>
    <w:rsid w:val="00F81D71"/>
    <w:rsid w:val="00F829BA"/>
    <w:rsid w:val="00F838AA"/>
    <w:rsid w:val="00F83C93"/>
    <w:rsid w:val="00F83F80"/>
    <w:rsid w:val="00F8487A"/>
    <w:rsid w:val="00F858E3"/>
    <w:rsid w:val="00F85989"/>
    <w:rsid w:val="00F85BF9"/>
    <w:rsid w:val="00F86659"/>
    <w:rsid w:val="00F90F1F"/>
    <w:rsid w:val="00F910AF"/>
    <w:rsid w:val="00F93AAC"/>
    <w:rsid w:val="00F93C0C"/>
    <w:rsid w:val="00F94922"/>
    <w:rsid w:val="00F9601B"/>
    <w:rsid w:val="00F96245"/>
    <w:rsid w:val="00F96418"/>
    <w:rsid w:val="00F96760"/>
    <w:rsid w:val="00F972BD"/>
    <w:rsid w:val="00FA0CC9"/>
    <w:rsid w:val="00FA0E8A"/>
    <w:rsid w:val="00FA0EE5"/>
    <w:rsid w:val="00FA0FC7"/>
    <w:rsid w:val="00FA14F9"/>
    <w:rsid w:val="00FA1622"/>
    <w:rsid w:val="00FA1BC7"/>
    <w:rsid w:val="00FA20F8"/>
    <w:rsid w:val="00FA2FEB"/>
    <w:rsid w:val="00FA3128"/>
    <w:rsid w:val="00FA46AA"/>
    <w:rsid w:val="00FA4867"/>
    <w:rsid w:val="00FA741C"/>
    <w:rsid w:val="00FB177D"/>
    <w:rsid w:val="00FB21F2"/>
    <w:rsid w:val="00FB2B02"/>
    <w:rsid w:val="00FB6741"/>
    <w:rsid w:val="00FC0121"/>
    <w:rsid w:val="00FC10AD"/>
    <w:rsid w:val="00FC133B"/>
    <w:rsid w:val="00FC193A"/>
    <w:rsid w:val="00FC2008"/>
    <w:rsid w:val="00FC3EF4"/>
    <w:rsid w:val="00FC5C7C"/>
    <w:rsid w:val="00FC5ED1"/>
    <w:rsid w:val="00FC6038"/>
    <w:rsid w:val="00FC6309"/>
    <w:rsid w:val="00FD0FE5"/>
    <w:rsid w:val="00FD258E"/>
    <w:rsid w:val="00FD311B"/>
    <w:rsid w:val="00FD499A"/>
    <w:rsid w:val="00FD59D2"/>
    <w:rsid w:val="00FD5AED"/>
    <w:rsid w:val="00FE0262"/>
    <w:rsid w:val="00FE0D50"/>
    <w:rsid w:val="00FE2D2F"/>
    <w:rsid w:val="00FE3E73"/>
    <w:rsid w:val="00FE4E68"/>
    <w:rsid w:val="00FE5504"/>
    <w:rsid w:val="00FE6530"/>
    <w:rsid w:val="00FE6C34"/>
    <w:rsid w:val="00FE7514"/>
    <w:rsid w:val="00FF191F"/>
    <w:rsid w:val="00FF1BB2"/>
    <w:rsid w:val="00FF3E3A"/>
    <w:rsid w:val="00FF43F6"/>
    <w:rsid w:val="00FF4F17"/>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B9AFF"/>
  <w15:chartTrackingRefBased/>
  <w15:docId w15:val="{8648E347-8640-4A76-B4AE-E5ADC805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52A"/>
    <w:pPr>
      <w:ind w:left="720"/>
      <w:contextualSpacing/>
    </w:pPr>
  </w:style>
  <w:style w:type="character" w:styleId="Hyperlink">
    <w:name w:val="Hyperlink"/>
    <w:basedOn w:val="DefaultParagraphFont"/>
    <w:unhideWhenUsed/>
    <w:rsid w:val="0007152A"/>
    <w:rPr>
      <w:color w:val="0000FF"/>
      <w:u w:val="single"/>
    </w:rPr>
  </w:style>
  <w:style w:type="paragraph" w:styleId="Footer">
    <w:name w:val="footer"/>
    <w:basedOn w:val="Normal"/>
    <w:link w:val="FooterChar"/>
    <w:uiPriority w:val="99"/>
    <w:unhideWhenUsed/>
    <w:rsid w:val="0007152A"/>
    <w:pPr>
      <w:tabs>
        <w:tab w:val="center" w:pos="4680"/>
        <w:tab w:val="right" w:pos="9360"/>
      </w:tabs>
    </w:pPr>
  </w:style>
  <w:style w:type="character" w:customStyle="1" w:styleId="FooterChar">
    <w:name w:val="Footer Char"/>
    <w:basedOn w:val="DefaultParagraphFont"/>
    <w:link w:val="Footer"/>
    <w:uiPriority w:val="99"/>
    <w:rsid w:val="0007152A"/>
  </w:style>
  <w:style w:type="character" w:styleId="CommentReference">
    <w:name w:val="annotation reference"/>
    <w:basedOn w:val="DefaultParagraphFont"/>
    <w:uiPriority w:val="99"/>
    <w:semiHidden/>
    <w:unhideWhenUsed/>
    <w:rsid w:val="0007152A"/>
    <w:rPr>
      <w:sz w:val="16"/>
      <w:szCs w:val="16"/>
    </w:rPr>
  </w:style>
  <w:style w:type="paragraph" w:styleId="CommentText">
    <w:name w:val="annotation text"/>
    <w:basedOn w:val="Normal"/>
    <w:link w:val="CommentTextChar"/>
    <w:uiPriority w:val="99"/>
    <w:unhideWhenUsed/>
    <w:rsid w:val="0007152A"/>
    <w:rPr>
      <w:sz w:val="20"/>
      <w:szCs w:val="20"/>
    </w:rPr>
  </w:style>
  <w:style w:type="character" w:customStyle="1" w:styleId="CommentTextChar">
    <w:name w:val="Comment Text Char"/>
    <w:basedOn w:val="DefaultParagraphFont"/>
    <w:link w:val="CommentText"/>
    <w:uiPriority w:val="99"/>
    <w:rsid w:val="0007152A"/>
    <w:rPr>
      <w:sz w:val="20"/>
      <w:szCs w:val="20"/>
    </w:rPr>
  </w:style>
  <w:style w:type="table" w:styleId="TableGrid">
    <w:name w:val="Table Grid"/>
    <w:basedOn w:val="TableNormal"/>
    <w:uiPriority w:val="39"/>
    <w:rsid w:val="00071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7152A"/>
    <w:rPr>
      <w:sz w:val="20"/>
      <w:szCs w:val="20"/>
    </w:rPr>
  </w:style>
  <w:style w:type="character" w:customStyle="1" w:styleId="FootnoteTextChar">
    <w:name w:val="Footnote Text Char"/>
    <w:basedOn w:val="DefaultParagraphFont"/>
    <w:link w:val="FootnoteText"/>
    <w:uiPriority w:val="99"/>
    <w:semiHidden/>
    <w:rsid w:val="0007152A"/>
    <w:rPr>
      <w:sz w:val="20"/>
      <w:szCs w:val="20"/>
    </w:rPr>
  </w:style>
  <w:style w:type="character" w:styleId="FootnoteReference">
    <w:name w:val="footnote reference"/>
    <w:basedOn w:val="DefaultParagraphFont"/>
    <w:uiPriority w:val="99"/>
    <w:semiHidden/>
    <w:unhideWhenUsed/>
    <w:rsid w:val="0007152A"/>
    <w:rPr>
      <w:vertAlign w:val="superscript"/>
    </w:rPr>
  </w:style>
  <w:style w:type="paragraph" w:styleId="BalloonText">
    <w:name w:val="Balloon Text"/>
    <w:basedOn w:val="Normal"/>
    <w:link w:val="BalloonTextChar"/>
    <w:uiPriority w:val="99"/>
    <w:semiHidden/>
    <w:unhideWhenUsed/>
    <w:rsid w:val="00071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5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F47F2"/>
    <w:rPr>
      <w:b/>
      <w:bCs/>
    </w:rPr>
  </w:style>
  <w:style w:type="character" w:customStyle="1" w:styleId="CommentSubjectChar">
    <w:name w:val="Comment Subject Char"/>
    <w:basedOn w:val="CommentTextChar"/>
    <w:link w:val="CommentSubject"/>
    <w:uiPriority w:val="99"/>
    <w:semiHidden/>
    <w:rsid w:val="000F47F2"/>
    <w:rPr>
      <w:b/>
      <w:bCs/>
      <w:sz w:val="20"/>
      <w:szCs w:val="20"/>
    </w:rPr>
  </w:style>
  <w:style w:type="paragraph" w:styleId="Header">
    <w:name w:val="header"/>
    <w:basedOn w:val="Normal"/>
    <w:link w:val="HeaderChar"/>
    <w:uiPriority w:val="99"/>
    <w:unhideWhenUsed/>
    <w:rsid w:val="008D3A58"/>
    <w:pPr>
      <w:tabs>
        <w:tab w:val="center" w:pos="4680"/>
        <w:tab w:val="right" w:pos="9360"/>
      </w:tabs>
    </w:pPr>
  </w:style>
  <w:style w:type="character" w:customStyle="1" w:styleId="HeaderChar">
    <w:name w:val="Header Char"/>
    <w:basedOn w:val="DefaultParagraphFont"/>
    <w:link w:val="Header"/>
    <w:uiPriority w:val="99"/>
    <w:rsid w:val="008D3A58"/>
  </w:style>
  <w:style w:type="character" w:styleId="PlaceholderText">
    <w:name w:val="Placeholder Text"/>
    <w:basedOn w:val="DefaultParagraphFont"/>
    <w:uiPriority w:val="99"/>
    <w:semiHidden/>
    <w:rsid w:val="004E62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mmermann@careertech.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areertech.org/manufacturin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eertech.org/CCTC" TargetMode="External"/><Relationship Id="rId14" Type="http://schemas.openxmlformats.org/officeDocument/2006/relationships/hyperlink" Target="http://careertech.org/manufactu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te.ed.gov/nationalinitiatives/rposdesignframework.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AA31F49-D425-4F75-8202-6C33801E1ADE}"/>
      </w:docPartPr>
      <w:docPartBody>
        <w:p w:rsidR="0045343B" w:rsidRDefault="00275DA0">
          <w:r w:rsidRPr="00141A2D">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0E626BB1-6E21-493B-B93B-586D1A420A39}"/>
      </w:docPartPr>
      <w:docPartBody>
        <w:p w:rsidR="0045343B" w:rsidRDefault="00275DA0">
          <w:r w:rsidRPr="00141A2D">
            <w:rPr>
              <w:rStyle w:val="PlaceholderText"/>
            </w:rPr>
            <w:t>Choose an item.</w:t>
          </w:r>
        </w:p>
      </w:docPartBody>
    </w:docPart>
    <w:docPart>
      <w:docPartPr>
        <w:name w:val="356BCF12B74147EBB6EA763A35FAC239"/>
        <w:category>
          <w:name w:val="General"/>
          <w:gallery w:val="placeholder"/>
        </w:category>
        <w:types>
          <w:type w:val="bbPlcHdr"/>
        </w:types>
        <w:behaviors>
          <w:behavior w:val="content"/>
        </w:behaviors>
        <w:guid w:val="{36B2DAC8-66E7-4312-8F16-4F437FB0D165}"/>
      </w:docPartPr>
      <w:docPartBody>
        <w:p w:rsidR="00C92B77" w:rsidRDefault="00AB2489" w:rsidP="00AB2489">
          <w:pPr>
            <w:pStyle w:val="356BCF12B74147EBB6EA763A35FAC239"/>
          </w:pPr>
          <w:r w:rsidRPr="00141A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A0"/>
    <w:rsid w:val="00147CEB"/>
    <w:rsid w:val="00275DA0"/>
    <w:rsid w:val="0045343B"/>
    <w:rsid w:val="00906AF3"/>
    <w:rsid w:val="00A73207"/>
    <w:rsid w:val="00AB2489"/>
    <w:rsid w:val="00C92B77"/>
    <w:rsid w:val="00E93C8B"/>
    <w:rsid w:val="00EA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489"/>
    <w:rPr>
      <w:color w:val="808080"/>
    </w:rPr>
  </w:style>
  <w:style w:type="paragraph" w:customStyle="1" w:styleId="B514C8A5D6E741AAAF1F1B4887363D12">
    <w:name w:val="B514C8A5D6E741AAAF1F1B4887363D12"/>
    <w:rsid w:val="0045343B"/>
  </w:style>
  <w:style w:type="paragraph" w:customStyle="1" w:styleId="356BCF12B74147EBB6EA763A35FAC239">
    <w:name w:val="356BCF12B74147EBB6EA763A35FAC239"/>
    <w:rsid w:val="00AB2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BEA1-928C-438F-BFC6-9075DE74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Andrea Z</cp:lastModifiedBy>
  <cp:revision>3</cp:revision>
  <dcterms:created xsi:type="dcterms:W3CDTF">2014-08-27T17:45:00Z</dcterms:created>
  <dcterms:modified xsi:type="dcterms:W3CDTF">2014-08-27T17:49:00Z</dcterms:modified>
</cp:coreProperties>
</file>